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2C81F" w14:textId="77777777" w:rsidR="00E65619" w:rsidRPr="00E65619" w:rsidRDefault="00E65619" w:rsidP="00E65619">
      <w:pPr>
        <w:spacing w:after="0" w:line="360" w:lineRule="auto"/>
        <w:jc w:val="center"/>
        <w:outlineLvl w:val="1"/>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Специальная защитная одежда и снаряжение пожарных</w:t>
      </w:r>
    </w:p>
    <w:p w14:paraId="3CF4278D" w14:textId="77777777" w:rsidR="00E65619" w:rsidRPr="00E65619" w:rsidRDefault="00E65619" w:rsidP="00E65619">
      <w:pPr>
        <w:spacing w:after="0" w:line="360" w:lineRule="auto"/>
        <w:jc w:val="center"/>
        <w:outlineLvl w:val="1"/>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Специальная защитная одежда</w:t>
      </w:r>
    </w:p>
    <w:p w14:paraId="7D9E2156" w14:textId="77777777"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Специальная защитная одежда для защиты от тепловых воздействий включает две группы: общего назначения и изолирующего типа. Используемые материалы и конструктивное исполнение одежды должны препятствовать проникновению во внутреннее ее пространство огнетушащих веществ, обеспечивать экстренное снятие одежды, контроль давления в баллоне дыхательного аппарата, приема и передачи информации (звуковой, зрительной или с помощью специальных устройств).</w:t>
      </w:r>
    </w:p>
    <w:p w14:paraId="3671EDA2" w14:textId="77777777"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Специальная защитная одежда общего назначения включает брюки и куртку. </w:t>
      </w:r>
      <w:r w:rsidRPr="00E65619">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14:anchorId="0C5D1ED0" wp14:editId="6B73C9D5">
            <wp:simplePos x="0" y="0"/>
            <wp:positionH relativeFrom="column">
              <wp:align>left</wp:align>
            </wp:positionH>
            <wp:positionV relativeFrom="line">
              <wp:posOffset>0</wp:posOffset>
            </wp:positionV>
            <wp:extent cx="1209675" cy="3114675"/>
            <wp:effectExtent l="0" t="0" r="9525" b="9525"/>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675" cy="3114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5619">
        <w:rPr>
          <w:rFonts w:ascii="Times New Roman" w:eastAsia="Times New Roman" w:hAnsi="Times New Roman" w:cs="Times New Roman"/>
          <w:color w:val="000000"/>
          <w:sz w:val="28"/>
          <w:szCs w:val="28"/>
          <w:lang w:eastAsia="ru-RU"/>
        </w:rPr>
        <w:t>Они изготовлены из материалов и тканей, включающих ткани верха, водонепроницаемого слоя и съемной теплоизоляционной подкладки. Материалы термостойкие со специальными пропитками или покрытиями. Она обеспечивает защиту от высокой температуры, тепловых потоков большой интенсивности и возможных выбросов пламени.</w:t>
      </w:r>
    </w:p>
    <w:p w14:paraId="4BB63066" w14:textId="77777777"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Цветовое решение защитной одежды (цвет материала – темно-синий, черный), а также светоотражающий и флюоресцирующий материал накладок обеспечивают возможность быстрого обнаружения пожарного в условиях ограниченной видимости (задымление, слабое освещение и т.п.).</w:t>
      </w:r>
    </w:p>
    <w:p w14:paraId="276B9D03" w14:textId="77777777" w:rsidR="00E65619" w:rsidRPr="00E65619" w:rsidRDefault="00E65619" w:rsidP="00E65619">
      <w:pPr>
        <w:spacing w:before="100" w:beforeAutospacing="1" w:after="100" w:afterAutospacing="1" w:line="240" w:lineRule="auto"/>
        <w:ind w:firstLine="708"/>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Одежда изготавливается не менее трех условных размеров.</w:t>
      </w:r>
    </w:p>
    <w:p w14:paraId="66733B67" w14:textId="77777777"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Требования, предъявляемые к теплофизическим материалам и тканям, приводятся в таблице</w:t>
      </w:r>
    </w:p>
    <w:p w14:paraId="6DBACAE9" w14:textId="77777777"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Кроме специальной одежды пожарным необходимо защищать голову, руки и ноги.</w:t>
      </w:r>
    </w:p>
    <w:p w14:paraId="32074D73" w14:textId="77777777"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Средства защиты головы и ног защищают человека от воды, механических и химических воздействий как при тушении пожара и проведении аварийно-спасательных работ, так и от неблагоприятных погодных условий. Эти средства включают каски и шлемы, спецобувь, а также средства защиты рук.</w:t>
      </w:r>
    </w:p>
    <w:tbl>
      <w:tblPr>
        <w:tblW w:w="957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624"/>
        <w:gridCol w:w="5383"/>
        <w:gridCol w:w="1240"/>
        <w:gridCol w:w="2323"/>
      </w:tblGrid>
      <w:tr w:rsidR="00E65619" w:rsidRPr="00E65619" w14:paraId="3652A822"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5D32F18B"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w:t>
            </w:r>
          </w:p>
          <w:p w14:paraId="06694741"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п/п</w:t>
            </w:r>
          </w:p>
        </w:tc>
        <w:tc>
          <w:tcPr>
            <w:tcW w:w="5040" w:type="dxa"/>
            <w:tcBorders>
              <w:top w:val="single" w:sz="6" w:space="0" w:color="000000"/>
              <w:left w:val="single" w:sz="6" w:space="0" w:color="000000"/>
              <w:bottom w:val="single" w:sz="6" w:space="0" w:color="000000"/>
              <w:right w:val="single" w:sz="6" w:space="0" w:color="000000"/>
            </w:tcBorders>
            <w:hideMark/>
          </w:tcPr>
          <w:p w14:paraId="0FDF2F5B"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Назначение показателя</w:t>
            </w:r>
          </w:p>
        </w:tc>
        <w:tc>
          <w:tcPr>
            <w:tcW w:w="900" w:type="dxa"/>
            <w:tcBorders>
              <w:top w:val="single" w:sz="6" w:space="0" w:color="000000"/>
              <w:left w:val="single" w:sz="6" w:space="0" w:color="000000"/>
              <w:bottom w:val="single" w:sz="6" w:space="0" w:color="000000"/>
              <w:right w:val="single" w:sz="6" w:space="0" w:color="000000"/>
            </w:tcBorders>
            <w:hideMark/>
          </w:tcPr>
          <w:p w14:paraId="00286604"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Размер</w:t>
            </w:r>
          </w:p>
          <w:p w14:paraId="28DE6485"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proofErr w:type="spellStart"/>
            <w:r w:rsidRPr="00E65619">
              <w:rPr>
                <w:rFonts w:ascii="Arial" w:eastAsia="Times New Roman" w:hAnsi="Arial" w:cs="Arial"/>
                <w:color w:val="000000"/>
                <w:sz w:val="24"/>
                <w:szCs w:val="24"/>
                <w:lang w:eastAsia="ru-RU"/>
              </w:rPr>
              <w:t>ность</w:t>
            </w:r>
            <w:proofErr w:type="spellEnd"/>
          </w:p>
        </w:tc>
        <w:tc>
          <w:tcPr>
            <w:tcW w:w="2175" w:type="dxa"/>
            <w:tcBorders>
              <w:top w:val="single" w:sz="6" w:space="0" w:color="000000"/>
              <w:left w:val="single" w:sz="6" w:space="0" w:color="000000"/>
              <w:bottom w:val="single" w:sz="6" w:space="0" w:color="000000"/>
              <w:right w:val="single" w:sz="6" w:space="0" w:color="000000"/>
            </w:tcBorders>
            <w:hideMark/>
          </w:tcPr>
          <w:p w14:paraId="76C31D94"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Параметры для уровней защиты</w:t>
            </w:r>
          </w:p>
        </w:tc>
      </w:tr>
      <w:tr w:rsidR="00E65619" w:rsidRPr="00E65619" w14:paraId="7C2C8B61"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1C08F373"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1</w:t>
            </w:r>
          </w:p>
        </w:tc>
        <w:tc>
          <w:tcPr>
            <w:tcW w:w="5040" w:type="dxa"/>
            <w:tcBorders>
              <w:top w:val="single" w:sz="6" w:space="0" w:color="000000"/>
              <w:left w:val="single" w:sz="6" w:space="0" w:color="000000"/>
              <w:bottom w:val="single" w:sz="6" w:space="0" w:color="000000"/>
              <w:right w:val="single" w:sz="6" w:space="0" w:color="000000"/>
            </w:tcBorders>
            <w:hideMark/>
          </w:tcPr>
          <w:p w14:paraId="1E70471D"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Устойчивость к воздействию теплового потока:</w:t>
            </w:r>
          </w:p>
          <w:p w14:paraId="5464F030"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15,0 кВт/м</w:t>
            </w:r>
            <w:r w:rsidRPr="00E65619">
              <w:rPr>
                <w:rFonts w:ascii="Arial" w:eastAsia="Times New Roman" w:hAnsi="Arial" w:cs="Arial"/>
                <w:color w:val="000000"/>
                <w:sz w:val="24"/>
                <w:szCs w:val="24"/>
                <w:vertAlign w:val="superscript"/>
                <w:lang w:eastAsia="ru-RU"/>
              </w:rPr>
              <w:t>2</w:t>
            </w:r>
          </w:p>
          <w:p w14:paraId="3F5F344F"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40,0 кВт/м</w:t>
            </w:r>
            <w:r w:rsidRPr="00E65619">
              <w:rPr>
                <w:rFonts w:ascii="Arial" w:eastAsia="Times New Roman" w:hAnsi="Arial" w:cs="Arial"/>
                <w:color w:val="000000"/>
                <w:sz w:val="24"/>
                <w:szCs w:val="24"/>
                <w:vertAlign w:val="superscript"/>
                <w:lang w:eastAsia="ru-RU"/>
              </w:rPr>
              <w:t>2</w:t>
            </w:r>
          </w:p>
        </w:tc>
        <w:tc>
          <w:tcPr>
            <w:tcW w:w="900" w:type="dxa"/>
            <w:tcBorders>
              <w:top w:val="single" w:sz="6" w:space="0" w:color="000000"/>
              <w:left w:val="single" w:sz="6" w:space="0" w:color="000000"/>
              <w:bottom w:val="single" w:sz="6" w:space="0" w:color="000000"/>
              <w:right w:val="single" w:sz="6" w:space="0" w:color="000000"/>
            </w:tcBorders>
            <w:hideMark/>
          </w:tcPr>
          <w:p w14:paraId="4266907E"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с</w:t>
            </w:r>
          </w:p>
          <w:p w14:paraId="73C20AC9"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с</w:t>
            </w:r>
          </w:p>
        </w:tc>
        <w:tc>
          <w:tcPr>
            <w:tcW w:w="2175" w:type="dxa"/>
            <w:tcBorders>
              <w:top w:val="single" w:sz="6" w:space="0" w:color="000000"/>
              <w:left w:val="single" w:sz="6" w:space="0" w:color="000000"/>
              <w:bottom w:val="single" w:sz="6" w:space="0" w:color="000000"/>
              <w:right w:val="single" w:sz="6" w:space="0" w:color="000000"/>
            </w:tcBorders>
            <w:hideMark/>
          </w:tcPr>
          <w:p w14:paraId="7624B920"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240</w:t>
            </w:r>
          </w:p>
          <w:p w14:paraId="79DF076B"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5</w:t>
            </w:r>
          </w:p>
        </w:tc>
      </w:tr>
      <w:tr w:rsidR="00E65619" w:rsidRPr="00E65619" w14:paraId="42DFD518"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53EBFDA6"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2</w:t>
            </w:r>
          </w:p>
        </w:tc>
        <w:tc>
          <w:tcPr>
            <w:tcW w:w="5040" w:type="dxa"/>
            <w:tcBorders>
              <w:top w:val="single" w:sz="6" w:space="0" w:color="000000"/>
              <w:left w:val="single" w:sz="6" w:space="0" w:color="000000"/>
              <w:bottom w:val="single" w:sz="6" w:space="0" w:color="000000"/>
              <w:right w:val="single" w:sz="6" w:space="0" w:color="000000"/>
            </w:tcBorders>
            <w:hideMark/>
          </w:tcPr>
          <w:p w14:paraId="1F6EBB6C"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Устойчивость к воздействию открытого пламени, не менее</w:t>
            </w:r>
          </w:p>
        </w:tc>
        <w:tc>
          <w:tcPr>
            <w:tcW w:w="900" w:type="dxa"/>
            <w:tcBorders>
              <w:top w:val="single" w:sz="6" w:space="0" w:color="000000"/>
              <w:left w:val="single" w:sz="6" w:space="0" w:color="000000"/>
              <w:bottom w:val="single" w:sz="6" w:space="0" w:color="000000"/>
              <w:right w:val="single" w:sz="6" w:space="0" w:color="000000"/>
            </w:tcBorders>
            <w:hideMark/>
          </w:tcPr>
          <w:p w14:paraId="7618EA35"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с</w:t>
            </w:r>
          </w:p>
        </w:tc>
        <w:tc>
          <w:tcPr>
            <w:tcW w:w="2175" w:type="dxa"/>
            <w:tcBorders>
              <w:top w:val="single" w:sz="6" w:space="0" w:color="000000"/>
              <w:left w:val="single" w:sz="6" w:space="0" w:color="000000"/>
              <w:bottom w:val="single" w:sz="6" w:space="0" w:color="000000"/>
              <w:right w:val="single" w:sz="6" w:space="0" w:color="000000"/>
            </w:tcBorders>
            <w:hideMark/>
          </w:tcPr>
          <w:p w14:paraId="34DDFA80"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15</w:t>
            </w:r>
          </w:p>
        </w:tc>
      </w:tr>
      <w:tr w:rsidR="00E65619" w:rsidRPr="00E65619" w14:paraId="5D1CB018"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1FFED655"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3</w:t>
            </w:r>
          </w:p>
        </w:tc>
        <w:tc>
          <w:tcPr>
            <w:tcW w:w="5040" w:type="dxa"/>
            <w:tcBorders>
              <w:top w:val="single" w:sz="6" w:space="0" w:color="000000"/>
              <w:left w:val="single" w:sz="6" w:space="0" w:color="000000"/>
              <w:bottom w:val="single" w:sz="6" w:space="0" w:color="000000"/>
              <w:right w:val="single" w:sz="6" w:space="0" w:color="000000"/>
            </w:tcBorders>
            <w:hideMark/>
          </w:tcPr>
          <w:p w14:paraId="0E7141D7"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Диапазон рабочих температур</w:t>
            </w:r>
          </w:p>
        </w:tc>
        <w:tc>
          <w:tcPr>
            <w:tcW w:w="900" w:type="dxa"/>
            <w:tcBorders>
              <w:top w:val="single" w:sz="6" w:space="0" w:color="000000"/>
              <w:left w:val="single" w:sz="6" w:space="0" w:color="000000"/>
              <w:bottom w:val="single" w:sz="6" w:space="0" w:color="000000"/>
              <w:right w:val="single" w:sz="6" w:space="0" w:color="000000"/>
            </w:tcBorders>
            <w:hideMark/>
          </w:tcPr>
          <w:p w14:paraId="29F7891B"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vertAlign w:val="superscript"/>
                <w:lang w:eastAsia="ru-RU"/>
              </w:rPr>
              <w:t>0</w:t>
            </w:r>
            <w:r w:rsidRPr="00E65619">
              <w:rPr>
                <w:rFonts w:ascii="Arial" w:eastAsia="Times New Roman" w:hAnsi="Arial" w:cs="Arial"/>
                <w:color w:val="000000"/>
                <w:sz w:val="24"/>
                <w:szCs w:val="24"/>
                <w:lang w:eastAsia="ru-RU"/>
              </w:rPr>
              <w:t>С</w:t>
            </w:r>
          </w:p>
        </w:tc>
        <w:tc>
          <w:tcPr>
            <w:tcW w:w="2175" w:type="dxa"/>
            <w:tcBorders>
              <w:top w:val="single" w:sz="6" w:space="0" w:color="000000"/>
              <w:left w:val="single" w:sz="6" w:space="0" w:color="000000"/>
              <w:bottom w:val="single" w:sz="6" w:space="0" w:color="000000"/>
              <w:right w:val="single" w:sz="6" w:space="0" w:color="000000"/>
            </w:tcBorders>
            <w:hideMark/>
          </w:tcPr>
          <w:p w14:paraId="1853ACE6"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–4 …+300</w:t>
            </w:r>
          </w:p>
        </w:tc>
      </w:tr>
      <w:tr w:rsidR="00E65619" w:rsidRPr="00E65619" w14:paraId="1EEA8C04"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309C7FEE"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4</w:t>
            </w:r>
          </w:p>
        </w:tc>
        <w:tc>
          <w:tcPr>
            <w:tcW w:w="5040" w:type="dxa"/>
            <w:tcBorders>
              <w:top w:val="single" w:sz="6" w:space="0" w:color="000000"/>
              <w:left w:val="single" w:sz="6" w:space="0" w:color="000000"/>
              <w:bottom w:val="single" w:sz="6" w:space="0" w:color="000000"/>
              <w:right w:val="single" w:sz="6" w:space="0" w:color="000000"/>
            </w:tcBorders>
            <w:hideMark/>
          </w:tcPr>
          <w:p w14:paraId="7EE4A6EC"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Устойчивость к воздействию температуры окружающей среды:</w:t>
            </w:r>
          </w:p>
          <w:p w14:paraId="24E4A74B"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до 300</w:t>
            </w:r>
            <w:r w:rsidRPr="00E65619">
              <w:rPr>
                <w:rFonts w:ascii="Arial" w:eastAsia="Times New Roman" w:hAnsi="Arial" w:cs="Arial"/>
                <w:color w:val="000000"/>
                <w:sz w:val="24"/>
                <w:szCs w:val="24"/>
                <w:vertAlign w:val="superscript"/>
                <w:lang w:eastAsia="ru-RU"/>
              </w:rPr>
              <w:t>0</w:t>
            </w:r>
            <w:r w:rsidRPr="00E65619">
              <w:rPr>
                <w:rFonts w:ascii="Arial" w:eastAsia="Times New Roman" w:hAnsi="Arial" w:cs="Arial"/>
                <w:color w:val="000000"/>
                <w:sz w:val="24"/>
                <w:szCs w:val="24"/>
                <w:lang w:eastAsia="ru-RU"/>
              </w:rPr>
              <w:t>С, не менее</w:t>
            </w:r>
          </w:p>
          <w:p w14:paraId="72F2AFF3"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до 200</w:t>
            </w:r>
            <w:r w:rsidRPr="00E65619">
              <w:rPr>
                <w:rFonts w:ascii="Arial" w:eastAsia="Times New Roman" w:hAnsi="Arial" w:cs="Arial"/>
                <w:color w:val="000000"/>
                <w:sz w:val="24"/>
                <w:szCs w:val="24"/>
                <w:vertAlign w:val="superscript"/>
                <w:lang w:eastAsia="ru-RU"/>
              </w:rPr>
              <w:t>0</w:t>
            </w:r>
            <w:r w:rsidRPr="00E65619">
              <w:rPr>
                <w:rFonts w:ascii="Arial" w:eastAsia="Times New Roman" w:hAnsi="Arial" w:cs="Arial"/>
                <w:color w:val="000000"/>
                <w:sz w:val="24"/>
                <w:szCs w:val="24"/>
                <w:lang w:eastAsia="ru-RU"/>
              </w:rPr>
              <w:t>С, не менее</w:t>
            </w:r>
          </w:p>
        </w:tc>
        <w:tc>
          <w:tcPr>
            <w:tcW w:w="900" w:type="dxa"/>
            <w:tcBorders>
              <w:top w:val="single" w:sz="6" w:space="0" w:color="000000"/>
              <w:left w:val="single" w:sz="6" w:space="0" w:color="000000"/>
              <w:bottom w:val="single" w:sz="6" w:space="0" w:color="000000"/>
              <w:right w:val="single" w:sz="6" w:space="0" w:color="000000"/>
            </w:tcBorders>
            <w:hideMark/>
          </w:tcPr>
          <w:p w14:paraId="6354F6F6"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с</w:t>
            </w:r>
          </w:p>
          <w:p w14:paraId="4D93149B"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w:t>
            </w:r>
          </w:p>
        </w:tc>
        <w:tc>
          <w:tcPr>
            <w:tcW w:w="2175" w:type="dxa"/>
            <w:tcBorders>
              <w:top w:val="single" w:sz="6" w:space="0" w:color="000000"/>
              <w:left w:val="single" w:sz="6" w:space="0" w:color="000000"/>
              <w:bottom w:val="single" w:sz="6" w:space="0" w:color="000000"/>
              <w:right w:val="single" w:sz="6" w:space="0" w:color="000000"/>
            </w:tcBorders>
            <w:hideMark/>
          </w:tcPr>
          <w:p w14:paraId="1E8A64F6"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300</w:t>
            </w:r>
          </w:p>
          <w:p w14:paraId="3E50055D"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w:t>
            </w:r>
          </w:p>
        </w:tc>
      </w:tr>
      <w:tr w:rsidR="00E65619" w:rsidRPr="00E65619" w14:paraId="58F5A45F"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270A3704"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5</w:t>
            </w:r>
          </w:p>
        </w:tc>
        <w:tc>
          <w:tcPr>
            <w:tcW w:w="5040" w:type="dxa"/>
            <w:tcBorders>
              <w:top w:val="single" w:sz="6" w:space="0" w:color="000000"/>
              <w:left w:val="single" w:sz="6" w:space="0" w:color="000000"/>
              <w:bottom w:val="single" w:sz="6" w:space="0" w:color="000000"/>
              <w:right w:val="single" w:sz="6" w:space="0" w:color="000000"/>
            </w:tcBorders>
            <w:hideMark/>
          </w:tcPr>
          <w:p w14:paraId="4DED6BD2"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Теплопроводность</w:t>
            </w:r>
          </w:p>
        </w:tc>
        <w:tc>
          <w:tcPr>
            <w:tcW w:w="900" w:type="dxa"/>
            <w:tcBorders>
              <w:top w:val="single" w:sz="6" w:space="0" w:color="000000"/>
              <w:left w:val="single" w:sz="6" w:space="0" w:color="000000"/>
              <w:bottom w:val="single" w:sz="6" w:space="0" w:color="000000"/>
              <w:right w:val="single" w:sz="6" w:space="0" w:color="000000"/>
            </w:tcBorders>
            <w:hideMark/>
          </w:tcPr>
          <w:p w14:paraId="284E2930"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Вт/(м</w:t>
            </w:r>
            <w:r w:rsidRPr="00E65619">
              <w:rPr>
                <w:rFonts w:ascii="Arial" w:eastAsia="Times New Roman" w:hAnsi="Arial" w:cs="Arial"/>
                <w:color w:val="000000"/>
                <w:sz w:val="24"/>
                <w:szCs w:val="24"/>
                <w:vertAlign w:val="superscript"/>
                <w:lang w:eastAsia="ru-RU"/>
              </w:rPr>
              <w:t>2</w:t>
            </w:r>
            <w:r w:rsidRPr="00E65619">
              <w:rPr>
                <w:rFonts w:ascii="Arial" w:eastAsia="Times New Roman" w:hAnsi="Arial" w:cs="Arial"/>
                <w:color w:val="000000"/>
                <w:sz w:val="24"/>
                <w:szCs w:val="24"/>
                <w:lang w:eastAsia="ru-RU"/>
              </w:rPr>
              <w:t>·с)</w:t>
            </w:r>
          </w:p>
        </w:tc>
        <w:tc>
          <w:tcPr>
            <w:tcW w:w="2175" w:type="dxa"/>
            <w:tcBorders>
              <w:top w:val="single" w:sz="6" w:space="0" w:color="000000"/>
              <w:left w:val="single" w:sz="6" w:space="0" w:color="000000"/>
              <w:bottom w:val="single" w:sz="6" w:space="0" w:color="000000"/>
              <w:right w:val="single" w:sz="6" w:space="0" w:color="000000"/>
            </w:tcBorders>
            <w:hideMark/>
          </w:tcPr>
          <w:p w14:paraId="598EDE5E"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0,06</w:t>
            </w:r>
          </w:p>
        </w:tc>
      </w:tr>
      <w:tr w:rsidR="00E65619" w:rsidRPr="00E65619" w14:paraId="0E85CA44"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62AFC3C0"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6</w:t>
            </w:r>
          </w:p>
        </w:tc>
        <w:tc>
          <w:tcPr>
            <w:tcW w:w="5040" w:type="dxa"/>
            <w:tcBorders>
              <w:top w:val="single" w:sz="6" w:space="0" w:color="000000"/>
              <w:left w:val="single" w:sz="6" w:space="0" w:color="000000"/>
              <w:bottom w:val="single" w:sz="6" w:space="0" w:color="000000"/>
              <w:right w:val="single" w:sz="6" w:space="0" w:color="000000"/>
            </w:tcBorders>
            <w:hideMark/>
          </w:tcPr>
          <w:p w14:paraId="0BF58487"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Устойчивость к контакту с нагретыми до 400</w:t>
            </w:r>
            <w:r w:rsidRPr="00E65619">
              <w:rPr>
                <w:rFonts w:ascii="Arial" w:eastAsia="Times New Roman" w:hAnsi="Arial" w:cs="Arial"/>
                <w:color w:val="000000"/>
                <w:sz w:val="24"/>
                <w:szCs w:val="24"/>
                <w:vertAlign w:val="superscript"/>
                <w:lang w:eastAsia="ru-RU"/>
              </w:rPr>
              <w:t>0</w:t>
            </w:r>
            <w:r w:rsidRPr="00E65619">
              <w:rPr>
                <w:rFonts w:ascii="Arial" w:eastAsia="Times New Roman" w:hAnsi="Arial" w:cs="Arial"/>
                <w:color w:val="000000"/>
                <w:sz w:val="24"/>
                <w:szCs w:val="24"/>
                <w:lang w:eastAsia="ru-RU"/>
              </w:rPr>
              <w:t>С поверхностями</w:t>
            </w:r>
          </w:p>
        </w:tc>
        <w:tc>
          <w:tcPr>
            <w:tcW w:w="900" w:type="dxa"/>
            <w:tcBorders>
              <w:top w:val="single" w:sz="6" w:space="0" w:color="000000"/>
              <w:left w:val="single" w:sz="6" w:space="0" w:color="000000"/>
              <w:bottom w:val="single" w:sz="6" w:space="0" w:color="000000"/>
              <w:right w:val="single" w:sz="6" w:space="0" w:color="000000"/>
            </w:tcBorders>
            <w:hideMark/>
          </w:tcPr>
          <w:p w14:paraId="64E9F879"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с</w:t>
            </w:r>
          </w:p>
        </w:tc>
        <w:tc>
          <w:tcPr>
            <w:tcW w:w="2175" w:type="dxa"/>
            <w:tcBorders>
              <w:top w:val="single" w:sz="6" w:space="0" w:color="000000"/>
              <w:left w:val="single" w:sz="6" w:space="0" w:color="000000"/>
              <w:bottom w:val="single" w:sz="6" w:space="0" w:color="000000"/>
              <w:right w:val="single" w:sz="6" w:space="0" w:color="000000"/>
            </w:tcBorders>
            <w:hideMark/>
          </w:tcPr>
          <w:p w14:paraId="7EEE1418"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7</w:t>
            </w:r>
          </w:p>
        </w:tc>
      </w:tr>
      <w:tr w:rsidR="00E65619" w:rsidRPr="00E65619" w14:paraId="53B96686"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3DAD5BC2"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7</w:t>
            </w:r>
          </w:p>
        </w:tc>
        <w:tc>
          <w:tcPr>
            <w:tcW w:w="5040" w:type="dxa"/>
            <w:tcBorders>
              <w:top w:val="single" w:sz="6" w:space="0" w:color="000000"/>
              <w:left w:val="single" w:sz="6" w:space="0" w:color="000000"/>
              <w:bottom w:val="single" w:sz="6" w:space="0" w:color="000000"/>
              <w:right w:val="single" w:sz="6" w:space="0" w:color="000000"/>
            </w:tcBorders>
            <w:hideMark/>
          </w:tcPr>
          <w:p w14:paraId="3EA5FF23"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Масса комплекта</w:t>
            </w:r>
          </w:p>
        </w:tc>
        <w:tc>
          <w:tcPr>
            <w:tcW w:w="900" w:type="dxa"/>
            <w:tcBorders>
              <w:top w:val="single" w:sz="6" w:space="0" w:color="000000"/>
              <w:left w:val="single" w:sz="6" w:space="0" w:color="000000"/>
              <w:bottom w:val="single" w:sz="6" w:space="0" w:color="000000"/>
              <w:right w:val="single" w:sz="6" w:space="0" w:color="000000"/>
            </w:tcBorders>
            <w:hideMark/>
          </w:tcPr>
          <w:p w14:paraId="0139BD82"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кг</w:t>
            </w:r>
          </w:p>
        </w:tc>
        <w:tc>
          <w:tcPr>
            <w:tcW w:w="2175" w:type="dxa"/>
            <w:tcBorders>
              <w:top w:val="single" w:sz="6" w:space="0" w:color="000000"/>
              <w:left w:val="single" w:sz="6" w:space="0" w:color="000000"/>
              <w:bottom w:val="single" w:sz="6" w:space="0" w:color="000000"/>
              <w:right w:val="single" w:sz="6" w:space="0" w:color="000000"/>
            </w:tcBorders>
            <w:hideMark/>
          </w:tcPr>
          <w:p w14:paraId="1F27C4E6"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5 – 7</w:t>
            </w:r>
          </w:p>
        </w:tc>
      </w:tr>
      <w:tr w:rsidR="00E65619" w:rsidRPr="00E65619" w14:paraId="20EFED19" w14:textId="77777777" w:rsidTr="001776FA">
        <w:tc>
          <w:tcPr>
            <w:tcW w:w="585" w:type="dxa"/>
            <w:tcBorders>
              <w:top w:val="single" w:sz="6" w:space="0" w:color="000000"/>
              <w:left w:val="single" w:sz="6" w:space="0" w:color="000000"/>
              <w:bottom w:val="single" w:sz="6" w:space="0" w:color="000000"/>
              <w:right w:val="single" w:sz="6" w:space="0" w:color="000000"/>
            </w:tcBorders>
            <w:hideMark/>
          </w:tcPr>
          <w:p w14:paraId="0A9F0627"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8</w:t>
            </w:r>
          </w:p>
        </w:tc>
        <w:tc>
          <w:tcPr>
            <w:tcW w:w="5040" w:type="dxa"/>
            <w:tcBorders>
              <w:top w:val="single" w:sz="6" w:space="0" w:color="000000"/>
              <w:left w:val="single" w:sz="6" w:space="0" w:color="000000"/>
              <w:bottom w:val="single" w:sz="6" w:space="0" w:color="000000"/>
              <w:right w:val="single" w:sz="6" w:space="0" w:color="000000"/>
            </w:tcBorders>
            <w:hideMark/>
          </w:tcPr>
          <w:p w14:paraId="11BBAB56" w14:textId="77777777" w:rsidR="00E65619" w:rsidRPr="00E65619" w:rsidRDefault="00E65619" w:rsidP="001776FA">
            <w:pPr>
              <w:spacing w:after="0" w:line="240" w:lineRule="auto"/>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Средний срок службы</w:t>
            </w:r>
          </w:p>
        </w:tc>
        <w:tc>
          <w:tcPr>
            <w:tcW w:w="900" w:type="dxa"/>
            <w:tcBorders>
              <w:top w:val="single" w:sz="6" w:space="0" w:color="000000"/>
              <w:left w:val="single" w:sz="6" w:space="0" w:color="000000"/>
              <w:bottom w:val="single" w:sz="6" w:space="0" w:color="000000"/>
              <w:right w:val="single" w:sz="6" w:space="0" w:color="000000"/>
            </w:tcBorders>
            <w:hideMark/>
          </w:tcPr>
          <w:p w14:paraId="67A8B950"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лет</w:t>
            </w:r>
          </w:p>
        </w:tc>
        <w:tc>
          <w:tcPr>
            <w:tcW w:w="2175" w:type="dxa"/>
            <w:tcBorders>
              <w:top w:val="single" w:sz="6" w:space="0" w:color="000000"/>
              <w:left w:val="single" w:sz="6" w:space="0" w:color="000000"/>
              <w:bottom w:val="single" w:sz="6" w:space="0" w:color="000000"/>
              <w:right w:val="single" w:sz="6" w:space="0" w:color="000000"/>
            </w:tcBorders>
            <w:hideMark/>
          </w:tcPr>
          <w:p w14:paraId="4EDA1F4F" w14:textId="77777777" w:rsidR="00E65619" w:rsidRPr="00E65619" w:rsidRDefault="00E65619" w:rsidP="001776FA">
            <w:pPr>
              <w:spacing w:after="0" w:line="240" w:lineRule="auto"/>
              <w:jc w:val="center"/>
              <w:rPr>
                <w:rFonts w:ascii="Arial" w:eastAsia="Times New Roman" w:hAnsi="Arial" w:cs="Arial"/>
                <w:color w:val="000000"/>
                <w:sz w:val="24"/>
                <w:szCs w:val="24"/>
                <w:lang w:eastAsia="ru-RU"/>
              </w:rPr>
            </w:pPr>
            <w:r w:rsidRPr="00E65619">
              <w:rPr>
                <w:rFonts w:ascii="Arial" w:eastAsia="Times New Roman" w:hAnsi="Arial" w:cs="Arial"/>
                <w:color w:val="000000"/>
                <w:sz w:val="24"/>
                <w:szCs w:val="24"/>
                <w:lang w:eastAsia="ru-RU"/>
              </w:rPr>
              <w:t>2</w:t>
            </w:r>
          </w:p>
        </w:tc>
      </w:tr>
    </w:tbl>
    <w:p w14:paraId="2F6791EE" w14:textId="77777777" w:rsidR="00E65619" w:rsidRPr="00E65619" w:rsidRDefault="00E65619" w:rsidP="00E65619">
      <w:pPr>
        <w:spacing w:before="100" w:beforeAutospacing="1" w:after="100" w:afterAutospacing="1" w:line="240" w:lineRule="auto"/>
        <w:rPr>
          <w:rFonts w:ascii="Arial" w:eastAsia="Times New Roman" w:hAnsi="Arial" w:cs="Arial"/>
          <w:color w:val="000000"/>
          <w:sz w:val="24"/>
          <w:szCs w:val="24"/>
          <w:lang w:eastAsia="ru-RU"/>
        </w:rPr>
      </w:pPr>
    </w:p>
    <w:p w14:paraId="335613A1"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Каски пожарные состоят из ряда элементов: корпус </w:t>
      </w:r>
      <w:r w:rsidRPr="00E65619">
        <w:rPr>
          <w:rFonts w:ascii="Times New Roman" w:eastAsia="Times New Roman" w:hAnsi="Times New Roman" w:cs="Times New Roman"/>
          <w:i/>
          <w:iCs/>
          <w:color w:val="000000"/>
          <w:sz w:val="28"/>
          <w:szCs w:val="28"/>
          <w:lang w:eastAsia="ru-RU"/>
        </w:rPr>
        <w:t>1</w:t>
      </w:r>
      <w:r w:rsidRPr="00E65619">
        <w:rPr>
          <w:rFonts w:ascii="Times New Roman" w:eastAsia="Times New Roman" w:hAnsi="Times New Roman" w:cs="Times New Roman"/>
          <w:color w:val="000000"/>
          <w:sz w:val="28"/>
          <w:szCs w:val="28"/>
          <w:lang w:eastAsia="ru-RU"/>
        </w:rPr>
        <w:t>, лицевой щиток </w:t>
      </w:r>
      <w:r w:rsidRPr="00E65619">
        <w:rPr>
          <w:rFonts w:ascii="Times New Roman" w:eastAsia="Times New Roman" w:hAnsi="Times New Roman" w:cs="Times New Roman"/>
          <w:i/>
          <w:iCs/>
          <w:color w:val="000000"/>
          <w:sz w:val="28"/>
          <w:szCs w:val="28"/>
          <w:lang w:eastAsia="ru-RU"/>
        </w:rPr>
        <w:t>2</w:t>
      </w:r>
      <w:r w:rsidRPr="00E65619">
        <w:rPr>
          <w:rFonts w:ascii="Times New Roman" w:eastAsia="Times New Roman" w:hAnsi="Times New Roman" w:cs="Times New Roman"/>
          <w:color w:val="000000"/>
          <w:sz w:val="28"/>
          <w:szCs w:val="28"/>
          <w:lang w:eastAsia="ru-RU"/>
        </w:rPr>
        <w:t>, внутренняя оснастка, подбородочный ремень </w:t>
      </w:r>
      <w:r w:rsidRPr="00E65619">
        <w:rPr>
          <w:rFonts w:ascii="Times New Roman" w:eastAsia="Times New Roman" w:hAnsi="Times New Roman" w:cs="Times New Roman"/>
          <w:i/>
          <w:iCs/>
          <w:color w:val="000000"/>
          <w:sz w:val="28"/>
          <w:szCs w:val="28"/>
          <w:lang w:eastAsia="ru-RU"/>
        </w:rPr>
        <w:t>3</w:t>
      </w:r>
      <w:r w:rsidRPr="00E65619">
        <w:rPr>
          <w:rFonts w:ascii="Times New Roman" w:eastAsia="Times New Roman" w:hAnsi="Times New Roman" w:cs="Times New Roman"/>
          <w:color w:val="000000"/>
          <w:sz w:val="28"/>
          <w:szCs w:val="28"/>
          <w:lang w:eastAsia="ru-RU"/>
        </w:rPr>
        <w:t>, пелерина </w:t>
      </w:r>
      <w:r w:rsidRPr="00E65619">
        <w:rPr>
          <w:rFonts w:ascii="Times New Roman" w:eastAsia="Times New Roman" w:hAnsi="Times New Roman" w:cs="Times New Roman"/>
          <w:i/>
          <w:iCs/>
          <w:color w:val="000000"/>
          <w:sz w:val="28"/>
          <w:szCs w:val="28"/>
          <w:lang w:eastAsia="ru-RU"/>
        </w:rPr>
        <w:t>4</w:t>
      </w:r>
      <w:r w:rsidRPr="00E65619">
        <w:rPr>
          <w:rFonts w:ascii="Times New Roman" w:eastAsia="Times New Roman" w:hAnsi="Times New Roman" w:cs="Times New Roman"/>
          <w:color w:val="000000"/>
          <w:sz w:val="28"/>
          <w:szCs w:val="28"/>
          <w:lang w:eastAsia="ru-RU"/>
        </w:rPr>
        <w:t>.</w:t>
      </w:r>
    </w:p>
    <w:p w14:paraId="083BDBDC"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Пелерина защищает шею и затылок от теплового излучения, открытого пламени, падающих искр. Закреплена она в затылочной области.</w:t>
      </w:r>
      <w:r w:rsidRPr="00E65619">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0" wp14:anchorId="5412DA07" wp14:editId="72431CE0">
            <wp:simplePos x="0" y="0"/>
            <wp:positionH relativeFrom="column">
              <wp:align>left</wp:align>
            </wp:positionH>
            <wp:positionV relativeFrom="line">
              <wp:posOffset>0</wp:posOffset>
            </wp:positionV>
            <wp:extent cx="1411765" cy="2161333"/>
            <wp:effectExtent l="0" t="0" r="0"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1765" cy="21613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E4EA0"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Внутренняя оснастка обеспечивает фиксирование каски на голове. Этим совместно с корпусом каски обеспечивается равномерное распределение нагрузки на голове и поглощается кинетическая энергия удара.</w:t>
      </w:r>
    </w:p>
    <w:p w14:paraId="51CB49CF"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Каски выдерживают вертикальный удар тупого предмета с энергией 80 Дж. При вертикальном ударе тупым предметом с энергией 50 Дж усилие, передаваемое каской на голову, не превышает 5 </w:t>
      </w:r>
      <w:proofErr w:type="spellStart"/>
      <w:r w:rsidRPr="00E65619">
        <w:rPr>
          <w:rFonts w:ascii="Times New Roman" w:eastAsia="Times New Roman" w:hAnsi="Times New Roman" w:cs="Times New Roman"/>
          <w:color w:val="000000"/>
          <w:sz w:val="28"/>
          <w:szCs w:val="28"/>
          <w:lang w:eastAsia="ru-RU"/>
        </w:rPr>
        <w:t>кН.</w:t>
      </w:r>
      <w:proofErr w:type="spellEnd"/>
    </w:p>
    <w:p w14:paraId="7EDB636F"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Каска сохраняет защитные свойства при температурах окружающей среды 150 и 200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xml:space="preserve"> в течение 30 и 3 мин, соответственно.</w:t>
      </w:r>
    </w:p>
    <w:p w14:paraId="4182A657"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Марки касок (КП-80; КЗ-94, КП-92). Каски устойчивы к воздействию тепловых потоков 5 и 40 кВт/м</w:t>
      </w:r>
      <w:r w:rsidRPr="00E65619">
        <w:rPr>
          <w:rFonts w:ascii="Times New Roman" w:eastAsia="Times New Roman" w:hAnsi="Times New Roman" w:cs="Times New Roman"/>
          <w:color w:val="000000"/>
          <w:sz w:val="28"/>
          <w:szCs w:val="28"/>
          <w:vertAlign w:val="superscript"/>
          <w:lang w:eastAsia="ru-RU"/>
        </w:rPr>
        <w:t>2</w:t>
      </w:r>
      <w:r w:rsidRPr="00E65619">
        <w:rPr>
          <w:rFonts w:ascii="Times New Roman" w:eastAsia="Times New Roman" w:hAnsi="Times New Roman" w:cs="Times New Roman"/>
          <w:color w:val="000000"/>
          <w:sz w:val="28"/>
          <w:szCs w:val="28"/>
          <w:lang w:eastAsia="ru-RU"/>
        </w:rPr>
        <w:t> в течение 4 мин и 5 с, соответственно. При этом температура под каской не превышает 50</w:t>
      </w:r>
      <w:r w:rsidRPr="00E65619">
        <w:rPr>
          <w:rFonts w:ascii="Times New Roman" w:eastAsia="Times New Roman" w:hAnsi="Times New Roman" w:cs="Times New Roman"/>
          <w:color w:val="000000"/>
          <w:sz w:val="28"/>
          <w:szCs w:val="28"/>
          <w:vertAlign w:val="superscript"/>
          <w:lang w:eastAsia="ru-RU"/>
        </w:rPr>
        <w:t>0</w:t>
      </w:r>
      <w:r w:rsidRPr="00E65619">
        <w:rPr>
          <w:rFonts w:ascii="Times New Roman" w:eastAsia="Times New Roman" w:hAnsi="Times New Roman" w:cs="Times New Roman"/>
          <w:color w:val="000000"/>
          <w:sz w:val="28"/>
          <w:szCs w:val="28"/>
          <w:lang w:eastAsia="ru-RU"/>
        </w:rPr>
        <w:t>С.</w:t>
      </w:r>
    </w:p>
    <w:p w14:paraId="4C342BC0"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Каски сохраняют прочностные свойства после воздействия на них воды, пенообразователя, трансформаторного масла, серной кислоты, едкого натра.</w:t>
      </w:r>
    </w:p>
    <w:p w14:paraId="087F3DEB"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Шлем пожарного – индивидуальное средство снаряжения, предназначенное для защиты головы от воздействия повышенных температур и кратковременно от открытого пламени.</w:t>
      </w:r>
    </w:p>
    <w:p w14:paraId="147719B2"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Шлем представляет собой корпус </w:t>
      </w:r>
      <w:r w:rsidRPr="00E65619">
        <w:rPr>
          <w:rFonts w:ascii="Times New Roman" w:eastAsia="Times New Roman" w:hAnsi="Times New Roman" w:cs="Times New Roman"/>
          <w:i/>
          <w:iCs/>
          <w:color w:val="000000"/>
          <w:sz w:val="28"/>
          <w:szCs w:val="28"/>
          <w:lang w:eastAsia="ru-RU"/>
        </w:rPr>
        <w:t>1</w:t>
      </w:r>
      <w:r w:rsidRPr="00E65619">
        <w:rPr>
          <w:rFonts w:ascii="Times New Roman" w:eastAsia="Times New Roman" w:hAnsi="Times New Roman" w:cs="Times New Roman"/>
          <w:color w:val="000000"/>
          <w:sz w:val="28"/>
          <w:szCs w:val="28"/>
          <w:lang w:eastAsia="ru-RU"/>
        </w:rPr>
        <w:t> с убирающимся внутрь забралом </w:t>
      </w:r>
      <w:r w:rsidRPr="00E65619">
        <w:rPr>
          <w:rFonts w:ascii="Times New Roman" w:eastAsia="Times New Roman" w:hAnsi="Times New Roman" w:cs="Times New Roman"/>
          <w:i/>
          <w:iCs/>
          <w:color w:val="000000"/>
          <w:sz w:val="28"/>
          <w:szCs w:val="28"/>
          <w:lang w:eastAsia="ru-RU"/>
        </w:rPr>
        <w:t>2</w:t>
      </w:r>
      <w:r w:rsidRPr="00E65619">
        <w:rPr>
          <w:rFonts w:ascii="Times New Roman" w:eastAsia="Times New Roman" w:hAnsi="Times New Roman" w:cs="Times New Roman"/>
          <w:color w:val="000000"/>
          <w:sz w:val="28"/>
          <w:szCs w:val="28"/>
          <w:lang w:eastAsia="ru-RU"/>
        </w:rPr>
        <w:t> и расположенным внутри амортизирующим подшлемником и включает подбородочный ремень </w:t>
      </w:r>
      <w:r w:rsidRPr="00E65619">
        <w:rPr>
          <w:rFonts w:ascii="Times New Roman" w:eastAsia="Times New Roman" w:hAnsi="Times New Roman" w:cs="Times New Roman"/>
          <w:i/>
          <w:iCs/>
          <w:color w:val="000000"/>
          <w:sz w:val="28"/>
          <w:szCs w:val="28"/>
          <w:lang w:eastAsia="ru-RU"/>
        </w:rPr>
        <w:t>3</w:t>
      </w:r>
      <w:r w:rsidRPr="00E65619">
        <w:rPr>
          <w:rFonts w:ascii="Times New Roman" w:eastAsia="Times New Roman" w:hAnsi="Times New Roman" w:cs="Times New Roman"/>
          <w:color w:val="000000"/>
          <w:sz w:val="28"/>
          <w:szCs w:val="28"/>
          <w:lang w:eastAsia="ru-RU"/>
        </w:rPr>
        <w:t>, пелерину </w:t>
      </w:r>
      <w:r w:rsidRPr="00E65619">
        <w:rPr>
          <w:rFonts w:ascii="Times New Roman" w:eastAsia="Times New Roman" w:hAnsi="Times New Roman" w:cs="Times New Roman"/>
          <w:i/>
          <w:iCs/>
          <w:color w:val="000000"/>
          <w:sz w:val="28"/>
          <w:szCs w:val="28"/>
          <w:lang w:eastAsia="ru-RU"/>
        </w:rPr>
        <w:t>4</w:t>
      </w:r>
      <w:r w:rsidRPr="00E65619">
        <w:rPr>
          <w:rFonts w:ascii="Times New Roman" w:eastAsia="Times New Roman" w:hAnsi="Times New Roman" w:cs="Times New Roman"/>
          <w:color w:val="000000"/>
          <w:sz w:val="28"/>
          <w:szCs w:val="28"/>
          <w:lang w:eastAsia="ru-RU"/>
        </w:rPr>
        <w:t>.</w:t>
      </w:r>
      <w:r w:rsidRPr="00E65619">
        <w:rPr>
          <w:rFonts w:ascii="Times New Roman" w:eastAsia="Times New Roman" w:hAnsi="Times New Roman" w:cs="Times New Roman"/>
          <w:noProof/>
          <w:color w:val="000000"/>
          <w:sz w:val="28"/>
          <w:szCs w:val="28"/>
          <w:lang w:eastAsia="ru-RU"/>
        </w:rPr>
        <w:drawing>
          <wp:anchor distT="0" distB="0" distL="114300" distR="114300" simplePos="0" relativeHeight="251661312" behindDoc="0" locked="0" layoutInCell="1" allowOverlap="0" wp14:anchorId="13B7B184" wp14:editId="0921DD6A">
            <wp:simplePos x="0" y="0"/>
            <wp:positionH relativeFrom="column">
              <wp:align>left</wp:align>
            </wp:positionH>
            <wp:positionV relativeFrom="line">
              <wp:posOffset>0</wp:posOffset>
            </wp:positionV>
            <wp:extent cx="1595357" cy="1927890"/>
            <wp:effectExtent l="0" t="0" r="5080" b="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5357" cy="1927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21736B"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Шлем пожарного (ШП) характеризуется амортизацией удара энергией 50 Дж и сопротивлением прокалыванию при ударе энергией 30 Дж. Он устойчив к воздействию теплового потока мощностью не более 5 кВт/м</w:t>
      </w:r>
      <w:r w:rsidRPr="00E65619">
        <w:rPr>
          <w:rFonts w:ascii="Times New Roman" w:eastAsia="Times New Roman" w:hAnsi="Times New Roman" w:cs="Times New Roman"/>
          <w:color w:val="000000"/>
          <w:sz w:val="28"/>
          <w:szCs w:val="28"/>
          <w:vertAlign w:val="superscript"/>
          <w:lang w:eastAsia="ru-RU"/>
        </w:rPr>
        <w:t>2</w:t>
      </w:r>
      <w:r w:rsidRPr="00E65619">
        <w:rPr>
          <w:rFonts w:ascii="Times New Roman" w:eastAsia="Times New Roman" w:hAnsi="Times New Roman" w:cs="Times New Roman"/>
          <w:color w:val="000000"/>
          <w:sz w:val="28"/>
          <w:szCs w:val="28"/>
          <w:lang w:eastAsia="ru-RU"/>
        </w:rPr>
        <w:t>, имеет массу 1,2 кг, диапазон рабочих температур –40 … +150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w:t>
      </w:r>
    </w:p>
    <w:p w14:paraId="76559AB9"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Спецобувь – специальная защитная обувь, характеризующаяся комплексом защитных физиолого-гигиенических и эргономических показателей, обеспечивающих безопасное проведение боевых действий, аварийно-спасательных работ и защиту от климатических воздействий.</w:t>
      </w:r>
    </w:p>
    <w:p w14:paraId="4D1D96A7"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Материалом для их верха являются различные виды термостойких и водонепроницаемых кож или других материалов с аналогичными свойствами.</w:t>
      </w:r>
    </w:p>
    <w:p w14:paraId="032970CB"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Спецобувь обеспечивает защиту носочной части ноги пожарного от температуры не менее 200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xml:space="preserve"> и теплового потока до 5 кВт/м</w:t>
      </w:r>
      <w:r w:rsidRPr="00E65619">
        <w:rPr>
          <w:rFonts w:ascii="Times New Roman" w:eastAsia="Times New Roman" w:hAnsi="Times New Roman" w:cs="Times New Roman"/>
          <w:color w:val="000000"/>
          <w:sz w:val="28"/>
          <w:szCs w:val="28"/>
          <w:vertAlign w:val="superscript"/>
          <w:lang w:eastAsia="ru-RU"/>
        </w:rPr>
        <w:t>2</w:t>
      </w:r>
      <w:r w:rsidRPr="00E65619">
        <w:rPr>
          <w:rFonts w:ascii="Times New Roman" w:eastAsia="Times New Roman" w:hAnsi="Times New Roman" w:cs="Times New Roman"/>
          <w:color w:val="000000"/>
          <w:sz w:val="28"/>
          <w:szCs w:val="28"/>
          <w:lang w:eastAsia="ru-RU"/>
        </w:rPr>
        <w:t> в течение не менее 5 мин.</w:t>
      </w:r>
    </w:p>
    <w:p w14:paraId="67D8D357"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Спецобувь изготовляют с 38 по 47 размер. Масса обуви размера 42 должна быть не более 1600 г.</w:t>
      </w:r>
    </w:p>
    <w:p w14:paraId="0430A846"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Для спецобуви пожарных в северных районах выдаются по две пары утеплителей массой до 200 г и ресурсом работы до 100 часов. Утеплители можно стирать или производить химчистку.</w:t>
      </w:r>
    </w:p>
    <w:p w14:paraId="59B42C9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Кожаная и резиновая спецобувь для северных районов обеспечивает защиту ног при воздействии температуры до –60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xml:space="preserve"> на протяжении 12 и 1 ч, соответственно.</w:t>
      </w:r>
    </w:p>
    <w:p w14:paraId="70208329"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Средства индивидуальной защиты рук (СИЗР) пожарных обеспечивают защиту рук пожарных от опасных факторов пожара, воздействия воды и неблагоприятных климатических условий. СИЗР включают ряд элементов. Крага – часть рукавицы, расположенная выше запястья, обеспечивает дополнительную защиту от теплового и механического воздействий. Напалок обеспечивает защиту пальца, а накладка на ладонную часть обеспечивает дополнительную защиту рук от механических воздействий.</w:t>
      </w:r>
    </w:p>
    <w:p w14:paraId="2A54ACF7"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Материал верха СИЗР: водонепроницаемый слой, теплоизоляционная прокладка и внутренний слой (обеспечивает гигиенические свойства) изготовлены из материалов с соответствующими свойствами.</w:t>
      </w:r>
    </w:p>
    <w:p w14:paraId="0D7C36F5"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СИЗР изготовляются в виде перчаток или двупалых рукавиц, они фиксируются на запястьях. Их конструкция обеспечивает выполнение всех видов работ при тушении пожаров и управлении СИЗОД.</w:t>
      </w:r>
    </w:p>
    <w:p w14:paraId="71550375"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Материалы и ткани для СИЗР должны удовлетворять ряду требований по устойчивости к воздействию:</w:t>
      </w:r>
    </w:p>
    <w:p w14:paraId="65729105"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температуры, не менее 300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теплового потока плотностью: 5 кВт/м</w:t>
      </w:r>
      <w:r w:rsidRPr="00E65619">
        <w:rPr>
          <w:rFonts w:ascii="Times New Roman" w:eastAsia="Times New Roman" w:hAnsi="Times New Roman" w:cs="Times New Roman"/>
          <w:color w:val="000000"/>
          <w:sz w:val="28"/>
          <w:szCs w:val="28"/>
          <w:vertAlign w:val="superscript"/>
          <w:lang w:eastAsia="ru-RU"/>
        </w:rPr>
        <w:t>2</w:t>
      </w:r>
      <w:r w:rsidRPr="00E65619">
        <w:rPr>
          <w:rFonts w:ascii="Times New Roman" w:eastAsia="Times New Roman" w:hAnsi="Times New Roman" w:cs="Times New Roman"/>
          <w:color w:val="000000"/>
          <w:sz w:val="28"/>
          <w:szCs w:val="28"/>
          <w:lang w:eastAsia="ru-RU"/>
        </w:rPr>
        <w:t>, не менее 240 с; 40 кВт/м</w:t>
      </w:r>
      <w:r w:rsidRPr="00E65619">
        <w:rPr>
          <w:rFonts w:ascii="Times New Roman" w:eastAsia="Times New Roman" w:hAnsi="Times New Roman" w:cs="Times New Roman"/>
          <w:color w:val="000000"/>
          <w:sz w:val="28"/>
          <w:szCs w:val="28"/>
          <w:vertAlign w:val="superscript"/>
          <w:lang w:eastAsia="ru-RU"/>
        </w:rPr>
        <w:t>2</w:t>
      </w:r>
      <w:r w:rsidRPr="00E65619">
        <w:rPr>
          <w:rFonts w:ascii="Times New Roman" w:eastAsia="Times New Roman" w:hAnsi="Times New Roman" w:cs="Times New Roman"/>
          <w:color w:val="000000"/>
          <w:sz w:val="28"/>
          <w:szCs w:val="28"/>
          <w:lang w:eastAsia="ru-RU"/>
        </w:rPr>
        <w:t>, не менее 5 с; открытого пламени, не менее 5 с.</w:t>
      </w:r>
    </w:p>
    <w:p w14:paraId="77324DD8"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СИЗР морозостойкие (до –50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водонепроницаемые, устойчивы к воздействию слабых растворов кислот и щелочей.</w:t>
      </w:r>
    </w:p>
    <w:p w14:paraId="5FE16049"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Кроме специальной одежды пожарные используют средства </w:t>
      </w:r>
      <w:proofErr w:type="spellStart"/>
      <w:r w:rsidRPr="00E65619">
        <w:rPr>
          <w:rFonts w:ascii="Times New Roman" w:eastAsia="Times New Roman" w:hAnsi="Times New Roman" w:cs="Times New Roman"/>
          <w:color w:val="000000"/>
          <w:sz w:val="28"/>
          <w:szCs w:val="28"/>
          <w:lang w:eastAsia="ru-RU"/>
        </w:rPr>
        <w:t>самоспасания</w:t>
      </w:r>
      <w:proofErr w:type="spellEnd"/>
      <w:r w:rsidRPr="00E65619">
        <w:rPr>
          <w:rFonts w:ascii="Times New Roman" w:eastAsia="Times New Roman" w:hAnsi="Times New Roman" w:cs="Times New Roman"/>
          <w:color w:val="000000"/>
          <w:sz w:val="28"/>
          <w:szCs w:val="28"/>
          <w:lang w:eastAsia="ru-RU"/>
        </w:rPr>
        <w:t>. К ним относятся пожарные пояса, карабины и веревки.</w:t>
      </w:r>
    </w:p>
    <w:p w14:paraId="6437C46F"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Эти средства должны выдерживать статическую нагрузку не менее 10 кН, обеспечивать возможность страховки пожарных на высоте и самостоятельного спуска пожарных с высоты.</w:t>
      </w:r>
    </w:p>
    <w:p w14:paraId="4A77B017" w14:textId="77777777" w:rsidR="00E65619" w:rsidRPr="00E65619" w:rsidRDefault="00E65619" w:rsidP="00E65619">
      <w:pPr>
        <w:spacing w:before="100" w:beforeAutospacing="1" w:after="100" w:afterAutospacing="1" w:line="240" w:lineRule="auto"/>
        <w:jc w:val="center"/>
        <w:outlineLvl w:val="0"/>
        <w:rPr>
          <w:rFonts w:ascii="Times New Roman" w:eastAsia="Times New Roman" w:hAnsi="Times New Roman" w:cs="Times New Roman"/>
          <w:color w:val="000000"/>
          <w:kern w:val="36"/>
          <w:sz w:val="28"/>
          <w:szCs w:val="28"/>
          <w:lang w:eastAsia="ru-RU"/>
        </w:rPr>
      </w:pPr>
    </w:p>
    <w:p w14:paraId="6CAB2D0E" w14:textId="77777777" w:rsidR="00E65619" w:rsidRPr="00E65619" w:rsidRDefault="00E65619" w:rsidP="00E65619">
      <w:pPr>
        <w:spacing w:before="100" w:beforeAutospacing="1" w:after="100" w:afterAutospacing="1" w:line="240" w:lineRule="auto"/>
        <w:jc w:val="center"/>
        <w:outlineLvl w:val="0"/>
        <w:rPr>
          <w:rFonts w:ascii="Times New Roman" w:eastAsia="Times New Roman" w:hAnsi="Times New Roman" w:cs="Times New Roman"/>
          <w:color w:val="000000"/>
          <w:kern w:val="36"/>
          <w:sz w:val="28"/>
          <w:szCs w:val="28"/>
          <w:lang w:eastAsia="ru-RU"/>
        </w:rPr>
      </w:pPr>
      <w:r w:rsidRPr="00E65619">
        <w:rPr>
          <w:rFonts w:ascii="Times New Roman" w:eastAsia="Times New Roman" w:hAnsi="Times New Roman" w:cs="Times New Roman"/>
          <w:color w:val="000000"/>
          <w:kern w:val="36"/>
          <w:sz w:val="28"/>
          <w:szCs w:val="28"/>
          <w:lang w:eastAsia="ru-RU"/>
        </w:rPr>
        <w:t>Снаряжение пожарных</w:t>
      </w:r>
    </w:p>
    <w:p w14:paraId="7DEC75F5" w14:textId="77777777" w:rsidR="00E65619" w:rsidRPr="00E65619" w:rsidRDefault="00E65619" w:rsidP="00E65619">
      <w:pPr>
        <w:widowControl w:val="0"/>
        <w:spacing w:after="0" w:line="360" w:lineRule="auto"/>
        <w:ind w:firstLine="709"/>
        <w:jc w:val="both"/>
        <w:rPr>
          <w:rFonts w:ascii="Times New Roman" w:eastAsia="Times New Roman" w:hAnsi="Times New Roman" w:cs="Times New Roman"/>
          <w:sz w:val="28"/>
          <w:szCs w:val="28"/>
        </w:rPr>
      </w:pPr>
    </w:p>
    <w:p w14:paraId="73762C37" w14:textId="77777777" w:rsidR="00E65619" w:rsidRPr="00E65619" w:rsidRDefault="00E65619" w:rsidP="00E65619">
      <w:pPr>
        <w:spacing w:after="0" w:line="360" w:lineRule="auto"/>
        <w:ind w:firstLine="709"/>
        <w:jc w:val="both"/>
        <w:rPr>
          <w:rFonts w:ascii="Times New Roman" w:eastAsia="Times New Roman" w:hAnsi="Times New Roman" w:cs="Times New Roman"/>
          <w:sz w:val="28"/>
          <w:szCs w:val="28"/>
          <w:lang w:eastAsia="ru-RU"/>
        </w:rPr>
      </w:pPr>
      <w:r w:rsidRPr="00E65619">
        <w:rPr>
          <w:rFonts w:ascii="Times New Roman" w:eastAsia="Times New Roman" w:hAnsi="Times New Roman" w:cs="Times New Roman"/>
          <w:noProof/>
          <w:color w:val="000000"/>
          <w:sz w:val="28"/>
          <w:szCs w:val="28"/>
          <w:lang w:eastAsia="ru-RU"/>
        </w:rPr>
        <w:drawing>
          <wp:inline distT="0" distB="0" distL="0" distR="0" wp14:anchorId="7337D16B" wp14:editId="3F69F2A1">
            <wp:extent cx="5955437" cy="2667000"/>
            <wp:effectExtent l="0" t="0" r="7620" b="0"/>
            <wp:docPr id="119374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8005" cy="2668150"/>
                    </a:xfrm>
                    <a:prstGeom prst="rect">
                      <a:avLst/>
                    </a:prstGeom>
                    <a:noFill/>
                  </pic:spPr>
                </pic:pic>
              </a:graphicData>
            </a:graphic>
          </wp:inline>
        </w:drawing>
      </w:r>
    </w:p>
    <w:p w14:paraId="178B2FB2"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Пояс пожарный спасательный – индивидуальное приспособление, предназначенное для страховки при работе на высоте, спасания людей и </w:t>
      </w:r>
      <w:proofErr w:type="spellStart"/>
      <w:r w:rsidRPr="00E65619">
        <w:rPr>
          <w:rFonts w:ascii="Times New Roman" w:eastAsia="Times New Roman" w:hAnsi="Times New Roman" w:cs="Times New Roman"/>
          <w:color w:val="000000"/>
          <w:sz w:val="28"/>
          <w:szCs w:val="28"/>
          <w:lang w:eastAsia="ru-RU"/>
        </w:rPr>
        <w:t>самоспасания</w:t>
      </w:r>
      <w:proofErr w:type="spellEnd"/>
      <w:r w:rsidRPr="00E65619">
        <w:rPr>
          <w:rFonts w:ascii="Times New Roman" w:eastAsia="Times New Roman" w:hAnsi="Times New Roman" w:cs="Times New Roman"/>
          <w:color w:val="000000"/>
          <w:sz w:val="28"/>
          <w:szCs w:val="28"/>
          <w:lang w:eastAsia="ru-RU"/>
        </w:rPr>
        <w:t xml:space="preserve"> пожарных во время тушения пожаров, первоочередных аварийно-спасательных работ, а также для топора пожарного и карабина.</w:t>
      </w:r>
    </w:p>
    <w:p w14:paraId="51B180ED" w14:textId="12430B74"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Пожарный пояс состоит из ленты </w:t>
      </w:r>
      <w:r w:rsidRPr="00E65619">
        <w:rPr>
          <w:rFonts w:ascii="Times New Roman" w:eastAsia="Times New Roman" w:hAnsi="Times New Roman" w:cs="Times New Roman"/>
          <w:i/>
          <w:iCs/>
          <w:color w:val="000000"/>
          <w:sz w:val="28"/>
          <w:szCs w:val="28"/>
          <w:lang w:eastAsia="ru-RU"/>
        </w:rPr>
        <w:t>2</w:t>
      </w:r>
      <w:r w:rsidRPr="00E65619">
        <w:rPr>
          <w:rFonts w:ascii="Times New Roman" w:eastAsia="Times New Roman" w:hAnsi="Times New Roman" w:cs="Times New Roman"/>
          <w:color w:val="000000"/>
          <w:sz w:val="28"/>
          <w:szCs w:val="28"/>
          <w:lang w:eastAsia="ru-RU"/>
        </w:rPr>
        <w:t>, пряжки </w:t>
      </w:r>
      <w:r w:rsidRPr="00E65619">
        <w:rPr>
          <w:rFonts w:ascii="Times New Roman" w:eastAsia="Times New Roman" w:hAnsi="Times New Roman" w:cs="Times New Roman"/>
          <w:i/>
          <w:iCs/>
          <w:color w:val="000000"/>
          <w:sz w:val="28"/>
          <w:szCs w:val="28"/>
          <w:lang w:eastAsia="ru-RU"/>
        </w:rPr>
        <w:t>6</w:t>
      </w:r>
      <w:r w:rsidRPr="00E65619">
        <w:rPr>
          <w:rFonts w:ascii="Times New Roman" w:eastAsia="Times New Roman" w:hAnsi="Times New Roman" w:cs="Times New Roman"/>
          <w:color w:val="000000"/>
          <w:sz w:val="28"/>
          <w:szCs w:val="28"/>
          <w:lang w:eastAsia="ru-RU"/>
        </w:rPr>
        <w:t>, кожаной облицовки </w:t>
      </w:r>
      <w:r w:rsidRPr="00E65619">
        <w:rPr>
          <w:rFonts w:ascii="Times New Roman" w:eastAsia="Times New Roman" w:hAnsi="Times New Roman" w:cs="Times New Roman"/>
          <w:i/>
          <w:iCs/>
          <w:color w:val="000000"/>
          <w:sz w:val="28"/>
          <w:szCs w:val="28"/>
          <w:lang w:eastAsia="ru-RU"/>
        </w:rPr>
        <w:t>3</w:t>
      </w:r>
      <w:r w:rsidRPr="00E65619">
        <w:rPr>
          <w:rFonts w:ascii="Times New Roman" w:eastAsia="Times New Roman" w:hAnsi="Times New Roman" w:cs="Times New Roman"/>
          <w:color w:val="000000"/>
          <w:sz w:val="28"/>
          <w:szCs w:val="28"/>
          <w:lang w:eastAsia="ru-RU"/>
        </w:rPr>
        <w:t> с пятью парами люверсов (укрепленных отверстий </w:t>
      </w:r>
      <w:r w:rsidRPr="00E65619">
        <w:rPr>
          <w:rFonts w:ascii="Times New Roman" w:eastAsia="Times New Roman" w:hAnsi="Times New Roman" w:cs="Times New Roman"/>
          <w:i/>
          <w:iCs/>
          <w:color w:val="000000"/>
          <w:sz w:val="28"/>
          <w:szCs w:val="28"/>
          <w:lang w:eastAsia="ru-RU"/>
        </w:rPr>
        <w:t>1</w:t>
      </w:r>
      <w:r w:rsidRPr="00E65619">
        <w:rPr>
          <w:rFonts w:ascii="Times New Roman" w:eastAsia="Times New Roman" w:hAnsi="Times New Roman" w:cs="Times New Roman"/>
          <w:color w:val="000000"/>
          <w:sz w:val="28"/>
          <w:szCs w:val="28"/>
          <w:lang w:eastAsia="ru-RU"/>
        </w:rPr>
        <w:t> на конце пояса).</w:t>
      </w:r>
    </w:p>
    <w:p w14:paraId="21ABE5F5"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Карабин пожарный – карабин (рис. 2.5), входящий в состав снаряжения пожарного и предназначенный для страховки пожарного при работе на высоте, а также для спасания и </w:t>
      </w:r>
      <w:proofErr w:type="spellStart"/>
      <w:r w:rsidRPr="00E65619">
        <w:rPr>
          <w:rFonts w:ascii="Times New Roman" w:eastAsia="Times New Roman" w:hAnsi="Times New Roman" w:cs="Times New Roman"/>
          <w:color w:val="000000"/>
          <w:sz w:val="28"/>
          <w:szCs w:val="28"/>
          <w:lang w:eastAsia="ru-RU"/>
        </w:rPr>
        <w:t>самоспасания</w:t>
      </w:r>
      <w:proofErr w:type="spellEnd"/>
      <w:r w:rsidRPr="00E65619">
        <w:rPr>
          <w:rFonts w:ascii="Times New Roman" w:eastAsia="Times New Roman" w:hAnsi="Times New Roman" w:cs="Times New Roman"/>
          <w:color w:val="000000"/>
          <w:sz w:val="28"/>
          <w:szCs w:val="28"/>
          <w:lang w:eastAsia="ru-RU"/>
        </w:rPr>
        <w:t xml:space="preserve"> с высотных уровней.</w:t>
      </w:r>
    </w:p>
    <w:p w14:paraId="5AA1A405"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Он состоит из силовой скобы крюка </w:t>
      </w:r>
      <w:r w:rsidRPr="00E65619">
        <w:rPr>
          <w:rFonts w:ascii="Times New Roman" w:eastAsia="Times New Roman" w:hAnsi="Times New Roman" w:cs="Times New Roman"/>
          <w:i/>
          <w:iCs/>
          <w:color w:val="000000"/>
          <w:sz w:val="28"/>
          <w:szCs w:val="28"/>
          <w:lang w:eastAsia="ru-RU"/>
        </w:rPr>
        <w:t>1</w:t>
      </w:r>
      <w:r w:rsidRPr="00E65619">
        <w:rPr>
          <w:rFonts w:ascii="Times New Roman" w:eastAsia="Times New Roman" w:hAnsi="Times New Roman" w:cs="Times New Roman"/>
          <w:color w:val="000000"/>
          <w:sz w:val="28"/>
          <w:szCs w:val="28"/>
          <w:lang w:eastAsia="ru-RU"/>
        </w:rPr>
        <w:t>, воспринимающего рабочую нагрузку, замкового соединения </w:t>
      </w:r>
      <w:r w:rsidRPr="00E65619">
        <w:rPr>
          <w:rFonts w:ascii="Times New Roman" w:eastAsia="Times New Roman" w:hAnsi="Times New Roman" w:cs="Times New Roman"/>
          <w:i/>
          <w:iCs/>
          <w:color w:val="000000"/>
          <w:sz w:val="28"/>
          <w:szCs w:val="28"/>
          <w:lang w:eastAsia="ru-RU"/>
        </w:rPr>
        <w:t>2</w:t>
      </w:r>
      <w:r w:rsidRPr="00E65619">
        <w:rPr>
          <w:rFonts w:ascii="Times New Roman" w:eastAsia="Times New Roman" w:hAnsi="Times New Roman" w:cs="Times New Roman"/>
          <w:color w:val="000000"/>
          <w:sz w:val="28"/>
          <w:szCs w:val="28"/>
          <w:lang w:eastAsia="ru-RU"/>
        </w:rPr>
        <w:t>, обеспечивающего соединение крюка и откидной части затвора </w:t>
      </w:r>
      <w:r w:rsidRPr="00E65619">
        <w:rPr>
          <w:rFonts w:ascii="Times New Roman" w:eastAsia="Times New Roman" w:hAnsi="Times New Roman" w:cs="Times New Roman"/>
          <w:i/>
          <w:iCs/>
          <w:color w:val="000000"/>
          <w:sz w:val="28"/>
          <w:szCs w:val="28"/>
          <w:lang w:eastAsia="ru-RU"/>
        </w:rPr>
        <w:t>4</w:t>
      </w:r>
      <w:r w:rsidRPr="00E65619">
        <w:rPr>
          <w:rFonts w:ascii="Times New Roman" w:eastAsia="Times New Roman" w:hAnsi="Times New Roman" w:cs="Times New Roman"/>
          <w:color w:val="000000"/>
          <w:sz w:val="28"/>
          <w:szCs w:val="28"/>
          <w:lang w:eastAsia="ru-RU"/>
        </w:rPr>
        <w:t>. Она шарниром </w:t>
      </w:r>
      <w:r w:rsidRPr="00E65619">
        <w:rPr>
          <w:rFonts w:ascii="Times New Roman" w:eastAsia="Times New Roman" w:hAnsi="Times New Roman" w:cs="Times New Roman"/>
          <w:i/>
          <w:iCs/>
          <w:color w:val="000000"/>
          <w:sz w:val="28"/>
          <w:szCs w:val="28"/>
          <w:lang w:eastAsia="ru-RU"/>
        </w:rPr>
        <w:t>5</w:t>
      </w:r>
      <w:r w:rsidRPr="00E65619">
        <w:rPr>
          <w:rFonts w:ascii="Times New Roman" w:eastAsia="Times New Roman" w:hAnsi="Times New Roman" w:cs="Times New Roman"/>
          <w:color w:val="000000"/>
          <w:sz w:val="28"/>
          <w:szCs w:val="28"/>
          <w:lang w:eastAsia="ru-RU"/>
        </w:rPr>
        <w:t> соединена с крюком </w:t>
      </w:r>
      <w:r w:rsidRPr="00E65619">
        <w:rPr>
          <w:rFonts w:ascii="Times New Roman" w:eastAsia="Times New Roman" w:hAnsi="Times New Roman" w:cs="Times New Roman"/>
          <w:i/>
          <w:iCs/>
          <w:color w:val="000000"/>
          <w:sz w:val="28"/>
          <w:szCs w:val="28"/>
          <w:lang w:eastAsia="ru-RU"/>
        </w:rPr>
        <w:t>1</w:t>
      </w:r>
      <w:r w:rsidRPr="00E65619">
        <w:rPr>
          <w:rFonts w:ascii="Times New Roman" w:eastAsia="Times New Roman" w:hAnsi="Times New Roman" w:cs="Times New Roman"/>
          <w:color w:val="000000"/>
          <w:sz w:val="28"/>
          <w:szCs w:val="28"/>
          <w:lang w:eastAsia="ru-RU"/>
        </w:rPr>
        <w:t xml:space="preserve">. Откидная часть </w:t>
      </w:r>
      <w:r w:rsidRPr="00E65619">
        <w:rPr>
          <w:rFonts w:ascii="Times New Roman" w:eastAsia="Times New Roman" w:hAnsi="Times New Roman" w:cs="Times New Roman"/>
          <w:color w:val="000000"/>
          <w:sz w:val="28"/>
          <w:szCs w:val="28"/>
          <w:lang w:eastAsia="ru-RU"/>
        </w:rPr>
        <w:lastRenderedPageBreak/>
        <w:t>затвора замыкателем </w:t>
      </w:r>
      <w:r w:rsidRPr="00E65619">
        <w:rPr>
          <w:rFonts w:ascii="Times New Roman" w:eastAsia="Times New Roman" w:hAnsi="Times New Roman" w:cs="Times New Roman"/>
          <w:i/>
          <w:iCs/>
          <w:color w:val="000000"/>
          <w:sz w:val="28"/>
          <w:szCs w:val="28"/>
          <w:lang w:eastAsia="ru-RU"/>
        </w:rPr>
        <w:t>3 </w:t>
      </w:r>
      <w:r w:rsidRPr="00E65619">
        <w:rPr>
          <w:rFonts w:ascii="Times New Roman" w:eastAsia="Times New Roman" w:hAnsi="Times New Roman" w:cs="Times New Roman"/>
          <w:color w:val="000000"/>
          <w:sz w:val="28"/>
          <w:szCs w:val="28"/>
          <w:lang w:eastAsia="ru-RU"/>
        </w:rPr>
        <w:t>(муфта с резьбой) запирает замковое соединение. Рабочий участок карабина обозначен цифрой </w:t>
      </w:r>
      <w:r w:rsidRPr="00E65619">
        <w:rPr>
          <w:rFonts w:ascii="Times New Roman" w:eastAsia="Times New Roman" w:hAnsi="Times New Roman" w:cs="Times New Roman"/>
          <w:i/>
          <w:iCs/>
          <w:color w:val="000000"/>
          <w:sz w:val="28"/>
          <w:szCs w:val="28"/>
          <w:lang w:eastAsia="ru-RU"/>
        </w:rPr>
        <w:t>6</w:t>
      </w:r>
      <w:r w:rsidRPr="00E65619">
        <w:rPr>
          <w:rFonts w:ascii="Times New Roman" w:eastAsia="Times New Roman" w:hAnsi="Times New Roman" w:cs="Times New Roman"/>
          <w:color w:val="000000"/>
          <w:sz w:val="28"/>
          <w:szCs w:val="28"/>
          <w:lang w:eastAsia="ru-RU"/>
        </w:rPr>
        <w:t>.</w:t>
      </w:r>
      <w:r w:rsidRPr="00E65619">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0" wp14:anchorId="5E8DCE99" wp14:editId="013BA1B2">
            <wp:simplePos x="0" y="0"/>
            <wp:positionH relativeFrom="column">
              <wp:align>left</wp:align>
            </wp:positionH>
            <wp:positionV relativeFrom="line">
              <wp:posOffset>0</wp:posOffset>
            </wp:positionV>
            <wp:extent cx="1965024" cy="3000794"/>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5024" cy="30007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1E409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Веревка пожарная спасательная – веревка, предназначенная для оснащения подразделений ГПС, используемая для страховки пожарных при тушении пожаров и проведения связанных с ними первоочередных аварийно-спасательных работ.</w:t>
      </w:r>
    </w:p>
    <w:p w14:paraId="51A196FC"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Веревки могут быть обычного исполнения (ВПС) и термостойкие (ТПВ). Веревки изготовляют из высококачественного льна или из синтетических волокон. Длина спасательной веревки 25–30 м. Хранят веревки в чехлах из водонепроницаемой ткани.</w:t>
      </w:r>
    </w:p>
    <w:p w14:paraId="3F2A141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Веревки должны храниться в закрытых помещениях автомобиля с влажностью не более 70 %, защищенных от прямых солнечных лучей, масла, бензина и других растворителей, на расстоянии не менее 1 м от отопительных приборов. Ими комплектуются пожарные автомобили.</w:t>
      </w:r>
    </w:p>
    <w:p w14:paraId="4C52A32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Испытание оборудования осуществляется по нормативам,</w:t>
      </w:r>
    </w:p>
    <w:p w14:paraId="194B0536"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обусловленным Правилами по охране труда в подразделениях ГПС.</w:t>
      </w:r>
    </w:p>
    <w:p w14:paraId="6E13B8DD" w14:textId="77777777" w:rsidR="00E65619" w:rsidRPr="00E65619" w:rsidRDefault="00E65619" w:rsidP="00E65619">
      <w:pPr>
        <w:spacing w:before="100" w:beforeAutospacing="1" w:after="100" w:afterAutospacing="1" w:line="240" w:lineRule="auto"/>
        <w:jc w:val="right"/>
        <w:rPr>
          <w:rFonts w:ascii="Arial" w:eastAsia="Times New Roman" w:hAnsi="Arial" w:cs="Arial"/>
          <w:color w:val="000000"/>
          <w:sz w:val="24"/>
          <w:szCs w:val="24"/>
          <w:lang w:eastAsia="ru-RU"/>
        </w:rPr>
      </w:pPr>
    </w:p>
    <w:p w14:paraId="32F7B2F9" w14:textId="77777777" w:rsidR="00E65619" w:rsidRPr="00E65619" w:rsidRDefault="00E65619" w:rsidP="00E65619">
      <w:pPr>
        <w:spacing w:after="0" w:line="360" w:lineRule="auto"/>
        <w:jc w:val="center"/>
        <w:outlineLvl w:val="1"/>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Специальная защитная одежда пожарных от повышенных тепловых излучений</w:t>
      </w:r>
    </w:p>
    <w:p w14:paraId="6399DC03"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 сложных условиях пожаров используются специальная защитная одежда пожарных от повышенных тепловых воздействий (СЗО ПТВ) и специальная защитная одежда изолирующего типа (СЗО ИТ).</w:t>
      </w:r>
    </w:p>
    <w:p w14:paraId="209A4BF7"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СЗО ПТВ – средство индивидуальной защиты пожарных от: интенсивного теплового излучения;</w:t>
      </w:r>
    </w:p>
    <w:p w14:paraId="5A60F348"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высоких температур окружающей среды;</w:t>
      </w:r>
    </w:p>
    <w:p w14:paraId="546205F8"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кратковременного контакта с открытым пламенем;</w:t>
      </w:r>
    </w:p>
    <w:p w14:paraId="4F8BDBC0"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вредных факторов пожара;</w:t>
      </w:r>
    </w:p>
    <w:p w14:paraId="437A3ABA"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неблагоприятных климатических факторов.</w:t>
      </w:r>
    </w:p>
    <w:p w14:paraId="432BD394"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В зависимости от степени тепловой защиты СЗО ПТВ могут быть трех типов </w:t>
      </w:r>
    </w:p>
    <w:p w14:paraId="03609EB9" w14:textId="77777777" w:rsidR="00E65619" w:rsidRPr="00E65619" w:rsidRDefault="00E65619" w:rsidP="00E65619">
      <w:pPr>
        <w:spacing w:before="100" w:beforeAutospacing="1" w:after="100" w:afterAutospacing="1" w:line="360" w:lineRule="auto"/>
        <w:jc w:val="right"/>
        <w:rPr>
          <w:rFonts w:ascii="Times New Roman" w:eastAsia="Times New Roman" w:hAnsi="Times New Roman" w:cs="Times New Roman"/>
          <w:color w:val="000000"/>
          <w:sz w:val="28"/>
          <w:szCs w:val="28"/>
          <w:lang w:eastAsia="ru-RU"/>
        </w:rPr>
      </w:pPr>
    </w:p>
    <w:tbl>
      <w:tblPr>
        <w:tblW w:w="9045" w:type="dxa"/>
        <w:jc w:val="center"/>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1641"/>
        <w:gridCol w:w="1888"/>
        <w:gridCol w:w="1519"/>
        <w:gridCol w:w="1194"/>
        <w:gridCol w:w="1519"/>
        <w:gridCol w:w="1461"/>
      </w:tblGrid>
      <w:tr w:rsidR="00E65619" w:rsidRPr="00E65619" w14:paraId="620851A4" w14:textId="77777777" w:rsidTr="001776FA">
        <w:trPr>
          <w:jc w:val="center"/>
        </w:trPr>
        <w:tc>
          <w:tcPr>
            <w:tcW w:w="1455" w:type="dxa"/>
            <w:vMerge w:val="restart"/>
            <w:tcBorders>
              <w:top w:val="single" w:sz="6" w:space="0" w:color="000000"/>
              <w:left w:val="single" w:sz="6" w:space="0" w:color="000000"/>
              <w:bottom w:val="single" w:sz="6" w:space="0" w:color="000000"/>
              <w:right w:val="single" w:sz="6" w:space="0" w:color="000000"/>
            </w:tcBorders>
            <w:hideMark/>
          </w:tcPr>
          <w:p w14:paraId="2CB5DD66"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Тип исполнения</w:t>
            </w:r>
          </w:p>
        </w:tc>
        <w:tc>
          <w:tcPr>
            <w:tcW w:w="7140" w:type="dxa"/>
            <w:gridSpan w:val="5"/>
            <w:tcBorders>
              <w:top w:val="single" w:sz="6" w:space="0" w:color="000000"/>
              <w:left w:val="single" w:sz="6" w:space="0" w:color="000000"/>
              <w:bottom w:val="single" w:sz="6" w:space="0" w:color="000000"/>
              <w:right w:val="single" w:sz="6" w:space="0" w:color="000000"/>
            </w:tcBorders>
            <w:hideMark/>
          </w:tcPr>
          <w:p w14:paraId="57FB62C0"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Условия эксплуатации</w:t>
            </w:r>
          </w:p>
        </w:tc>
      </w:tr>
      <w:tr w:rsidR="00E65619" w:rsidRPr="00E65619" w14:paraId="14CEE2B8" w14:textId="77777777" w:rsidTr="001776FA">
        <w:trPr>
          <w:jc w:val="center"/>
        </w:trPr>
        <w:tc>
          <w:tcPr>
            <w:tcW w:w="0" w:type="auto"/>
            <w:vMerge/>
            <w:tcBorders>
              <w:top w:val="single" w:sz="6" w:space="0" w:color="000000"/>
              <w:left w:val="single" w:sz="6" w:space="0" w:color="000000"/>
              <w:bottom w:val="single" w:sz="6" w:space="0" w:color="000000"/>
              <w:right w:val="single" w:sz="6" w:space="0" w:color="000000"/>
            </w:tcBorders>
            <w:hideMark/>
          </w:tcPr>
          <w:p w14:paraId="7430DE03" w14:textId="77777777" w:rsidR="00E65619" w:rsidRPr="00E65619" w:rsidRDefault="00E65619" w:rsidP="001776FA">
            <w:pPr>
              <w:spacing w:after="0" w:line="240" w:lineRule="auto"/>
              <w:rPr>
                <w:rFonts w:ascii="Times New Roman" w:eastAsia="Times New Roman" w:hAnsi="Times New Roman" w:cs="Times New Roman"/>
                <w:sz w:val="24"/>
                <w:szCs w:val="24"/>
                <w:lang w:eastAsia="ru-RU"/>
              </w:rPr>
            </w:pPr>
          </w:p>
        </w:tc>
        <w:tc>
          <w:tcPr>
            <w:tcW w:w="1215" w:type="dxa"/>
            <w:tcBorders>
              <w:top w:val="single" w:sz="6" w:space="0" w:color="000000"/>
              <w:left w:val="single" w:sz="6" w:space="0" w:color="000000"/>
              <w:bottom w:val="single" w:sz="6" w:space="0" w:color="000000"/>
              <w:right w:val="single" w:sz="6" w:space="0" w:color="000000"/>
            </w:tcBorders>
            <w:hideMark/>
          </w:tcPr>
          <w:p w14:paraId="11C20657"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Температура, </w:t>
            </w:r>
            <w:proofErr w:type="spellStart"/>
            <w:r w:rsidRPr="00E65619">
              <w:rPr>
                <w:rFonts w:ascii="Times New Roman" w:eastAsia="Times New Roman" w:hAnsi="Times New Roman" w:cs="Times New Roman"/>
                <w:sz w:val="24"/>
                <w:szCs w:val="24"/>
                <w:vertAlign w:val="superscript"/>
                <w:lang w:eastAsia="ru-RU"/>
              </w:rPr>
              <w:t>о</w:t>
            </w:r>
            <w:r w:rsidRPr="00E65619">
              <w:rPr>
                <w:rFonts w:ascii="Times New Roman" w:eastAsia="Times New Roman" w:hAnsi="Times New Roman" w:cs="Times New Roman"/>
                <w:sz w:val="24"/>
                <w:szCs w:val="24"/>
                <w:lang w:eastAsia="ru-RU"/>
              </w:rPr>
              <w:t>С</w:t>
            </w:r>
            <w:proofErr w:type="spellEnd"/>
          </w:p>
        </w:tc>
        <w:tc>
          <w:tcPr>
            <w:tcW w:w="1200" w:type="dxa"/>
            <w:tcBorders>
              <w:top w:val="single" w:sz="6" w:space="0" w:color="000000"/>
              <w:left w:val="single" w:sz="6" w:space="0" w:color="000000"/>
              <w:bottom w:val="single" w:sz="6" w:space="0" w:color="000000"/>
              <w:right w:val="single" w:sz="6" w:space="0" w:color="000000"/>
            </w:tcBorders>
            <w:hideMark/>
          </w:tcPr>
          <w:p w14:paraId="5B79E4C9"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Время воздействия, с, не менее</w:t>
            </w:r>
          </w:p>
        </w:tc>
        <w:tc>
          <w:tcPr>
            <w:tcW w:w="915" w:type="dxa"/>
            <w:tcBorders>
              <w:top w:val="single" w:sz="6" w:space="0" w:color="000000"/>
              <w:left w:val="single" w:sz="6" w:space="0" w:color="000000"/>
              <w:bottom w:val="single" w:sz="6" w:space="0" w:color="000000"/>
              <w:right w:val="single" w:sz="6" w:space="0" w:color="000000"/>
            </w:tcBorders>
            <w:hideMark/>
          </w:tcPr>
          <w:p w14:paraId="6E4AE129"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Тепловой поток, кВт/м</w:t>
            </w:r>
            <w:r w:rsidRPr="00E65619">
              <w:rPr>
                <w:rFonts w:ascii="Times New Roman" w:eastAsia="Times New Roman" w:hAnsi="Times New Roman" w:cs="Times New Roman"/>
                <w:sz w:val="24"/>
                <w:szCs w:val="24"/>
                <w:vertAlign w:val="superscript"/>
                <w:lang w:eastAsia="ru-RU"/>
              </w:rPr>
              <w:t>2</w:t>
            </w:r>
            <w:r w:rsidRPr="00E65619">
              <w:rPr>
                <w:rFonts w:ascii="Times New Roman" w:eastAsia="Times New Roman" w:hAnsi="Times New Roman" w:cs="Times New Roman"/>
                <w:sz w:val="24"/>
                <w:szCs w:val="24"/>
                <w:lang w:eastAsia="ru-RU"/>
              </w:rPr>
              <w:t>, не более</w:t>
            </w:r>
          </w:p>
        </w:tc>
        <w:tc>
          <w:tcPr>
            <w:tcW w:w="1485" w:type="dxa"/>
            <w:tcBorders>
              <w:top w:val="single" w:sz="6" w:space="0" w:color="000000"/>
              <w:left w:val="single" w:sz="6" w:space="0" w:color="000000"/>
              <w:bottom w:val="single" w:sz="6" w:space="0" w:color="000000"/>
              <w:right w:val="single" w:sz="6" w:space="0" w:color="000000"/>
            </w:tcBorders>
            <w:hideMark/>
          </w:tcPr>
          <w:p w14:paraId="49ACE28C"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Время воздействия, с, не менее</w:t>
            </w:r>
          </w:p>
        </w:tc>
        <w:tc>
          <w:tcPr>
            <w:tcW w:w="1470" w:type="dxa"/>
            <w:tcBorders>
              <w:top w:val="single" w:sz="6" w:space="0" w:color="000000"/>
              <w:left w:val="single" w:sz="6" w:space="0" w:color="000000"/>
              <w:bottom w:val="single" w:sz="6" w:space="0" w:color="000000"/>
              <w:right w:val="single" w:sz="6" w:space="0" w:color="000000"/>
            </w:tcBorders>
            <w:hideMark/>
          </w:tcPr>
          <w:p w14:paraId="087BEA0E"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Допустимое время воздействия открытого пламени, с, не менее</w:t>
            </w:r>
          </w:p>
        </w:tc>
      </w:tr>
      <w:tr w:rsidR="00E65619" w:rsidRPr="00E65619" w14:paraId="30B98548" w14:textId="77777777" w:rsidTr="001776FA">
        <w:trPr>
          <w:jc w:val="center"/>
        </w:trPr>
        <w:tc>
          <w:tcPr>
            <w:tcW w:w="1455" w:type="dxa"/>
            <w:tcBorders>
              <w:top w:val="single" w:sz="6" w:space="0" w:color="000000"/>
              <w:left w:val="single" w:sz="6" w:space="0" w:color="000000"/>
              <w:bottom w:val="single" w:sz="6" w:space="0" w:color="000000"/>
              <w:right w:val="single" w:sz="6" w:space="0" w:color="000000"/>
            </w:tcBorders>
            <w:hideMark/>
          </w:tcPr>
          <w:p w14:paraId="5FDC7932" w14:textId="77777777" w:rsidR="00E65619" w:rsidRPr="00E65619" w:rsidRDefault="00E65619" w:rsidP="001776FA">
            <w:pPr>
              <w:spacing w:after="0" w:line="240" w:lineRule="auto"/>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Тяжелый</w:t>
            </w:r>
          </w:p>
        </w:tc>
        <w:tc>
          <w:tcPr>
            <w:tcW w:w="1215" w:type="dxa"/>
            <w:tcBorders>
              <w:top w:val="single" w:sz="6" w:space="0" w:color="000000"/>
              <w:left w:val="single" w:sz="6" w:space="0" w:color="000000"/>
              <w:bottom w:val="single" w:sz="6" w:space="0" w:color="000000"/>
              <w:right w:val="single" w:sz="6" w:space="0" w:color="000000"/>
            </w:tcBorders>
            <w:hideMark/>
          </w:tcPr>
          <w:p w14:paraId="28225087"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200</w:t>
            </w:r>
          </w:p>
          <w:p w14:paraId="47780AF5"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800</w:t>
            </w:r>
          </w:p>
        </w:tc>
        <w:tc>
          <w:tcPr>
            <w:tcW w:w="1200" w:type="dxa"/>
            <w:tcBorders>
              <w:top w:val="single" w:sz="6" w:space="0" w:color="000000"/>
              <w:left w:val="single" w:sz="6" w:space="0" w:color="000000"/>
              <w:bottom w:val="single" w:sz="6" w:space="0" w:color="000000"/>
              <w:right w:val="single" w:sz="6" w:space="0" w:color="000000"/>
            </w:tcBorders>
            <w:hideMark/>
          </w:tcPr>
          <w:p w14:paraId="63493085"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960</w:t>
            </w:r>
          </w:p>
          <w:p w14:paraId="09D73E27"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20</w:t>
            </w:r>
          </w:p>
        </w:tc>
        <w:tc>
          <w:tcPr>
            <w:tcW w:w="915" w:type="dxa"/>
            <w:tcBorders>
              <w:top w:val="single" w:sz="6" w:space="0" w:color="000000"/>
              <w:left w:val="single" w:sz="6" w:space="0" w:color="000000"/>
              <w:bottom w:val="single" w:sz="6" w:space="0" w:color="000000"/>
              <w:right w:val="single" w:sz="6" w:space="0" w:color="000000"/>
            </w:tcBorders>
            <w:hideMark/>
          </w:tcPr>
          <w:p w14:paraId="21781DDC"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18</w:t>
            </w:r>
          </w:p>
          <w:p w14:paraId="181E4389"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25</w:t>
            </w:r>
          </w:p>
          <w:p w14:paraId="5C11A49A"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40</w:t>
            </w:r>
          </w:p>
        </w:tc>
        <w:tc>
          <w:tcPr>
            <w:tcW w:w="1485" w:type="dxa"/>
            <w:tcBorders>
              <w:top w:val="single" w:sz="6" w:space="0" w:color="000000"/>
              <w:left w:val="single" w:sz="6" w:space="0" w:color="000000"/>
              <w:bottom w:val="single" w:sz="6" w:space="0" w:color="000000"/>
              <w:right w:val="single" w:sz="6" w:space="0" w:color="000000"/>
            </w:tcBorders>
            <w:hideMark/>
          </w:tcPr>
          <w:p w14:paraId="2BE48CE0"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960</w:t>
            </w:r>
          </w:p>
          <w:p w14:paraId="79FD3A8C"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240</w:t>
            </w:r>
          </w:p>
          <w:p w14:paraId="02BC1083"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120</w:t>
            </w:r>
          </w:p>
        </w:tc>
        <w:tc>
          <w:tcPr>
            <w:tcW w:w="1470" w:type="dxa"/>
            <w:tcBorders>
              <w:top w:val="single" w:sz="6" w:space="0" w:color="000000"/>
              <w:left w:val="single" w:sz="6" w:space="0" w:color="000000"/>
              <w:bottom w:val="single" w:sz="6" w:space="0" w:color="000000"/>
              <w:right w:val="single" w:sz="6" w:space="0" w:color="000000"/>
            </w:tcBorders>
            <w:hideMark/>
          </w:tcPr>
          <w:p w14:paraId="03D22A9D"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30</w:t>
            </w:r>
          </w:p>
        </w:tc>
      </w:tr>
      <w:tr w:rsidR="00E65619" w:rsidRPr="00E65619" w14:paraId="3526E903" w14:textId="77777777" w:rsidTr="001776FA">
        <w:trPr>
          <w:jc w:val="center"/>
        </w:trPr>
        <w:tc>
          <w:tcPr>
            <w:tcW w:w="1455" w:type="dxa"/>
            <w:tcBorders>
              <w:top w:val="single" w:sz="6" w:space="0" w:color="000000"/>
              <w:left w:val="single" w:sz="6" w:space="0" w:color="000000"/>
              <w:bottom w:val="single" w:sz="6" w:space="0" w:color="000000"/>
              <w:right w:val="single" w:sz="6" w:space="0" w:color="000000"/>
            </w:tcBorders>
            <w:hideMark/>
          </w:tcPr>
          <w:p w14:paraId="583AE71F" w14:textId="77777777" w:rsidR="00E65619" w:rsidRPr="00E65619" w:rsidRDefault="00E65619" w:rsidP="001776FA">
            <w:pPr>
              <w:spacing w:after="0" w:line="240" w:lineRule="auto"/>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Полутяжелый</w:t>
            </w:r>
          </w:p>
        </w:tc>
        <w:tc>
          <w:tcPr>
            <w:tcW w:w="1215" w:type="dxa"/>
            <w:tcBorders>
              <w:top w:val="single" w:sz="6" w:space="0" w:color="000000"/>
              <w:left w:val="single" w:sz="6" w:space="0" w:color="000000"/>
              <w:bottom w:val="single" w:sz="6" w:space="0" w:color="000000"/>
              <w:right w:val="single" w:sz="6" w:space="0" w:color="000000"/>
            </w:tcBorders>
            <w:hideMark/>
          </w:tcPr>
          <w:p w14:paraId="66C18842"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200</w:t>
            </w:r>
          </w:p>
        </w:tc>
        <w:tc>
          <w:tcPr>
            <w:tcW w:w="1200" w:type="dxa"/>
            <w:tcBorders>
              <w:top w:val="single" w:sz="6" w:space="0" w:color="000000"/>
              <w:left w:val="single" w:sz="6" w:space="0" w:color="000000"/>
              <w:bottom w:val="single" w:sz="6" w:space="0" w:color="000000"/>
              <w:right w:val="single" w:sz="6" w:space="0" w:color="000000"/>
            </w:tcBorders>
            <w:hideMark/>
          </w:tcPr>
          <w:p w14:paraId="29953507"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600</w:t>
            </w:r>
          </w:p>
        </w:tc>
        <w:tc>
          <w:tcPr>
            <w:tcW w:w="915" w:type="dxa"/>
            <w:tcBorders>
              <w:top w:val="single" w:sz="6" w:space="0" w:color="000000"/>
              <w:left w:val="single" w:sz="6" w:space="0" w:color="000000"/>
              <w:bottom w:val="single" w:sz="6" w:space="0" w:color="000000"/>
              <w:right w:val="single" w:sz="6" w:space="0" w:color="000000"/>
            </w:tcBorders>
            <w:hideMark/>
          </w:tcPr>
          <w:p w14:paraId="5C201A58"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10</w:t>
            </w:r>
          </w:p>
          <w:p w14:paraId="569F82C6"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18</w:t>
            </w:r>
          </w:p>
        </w:tc>
        <w:tc>
          <w:tcPr>
            <w:tcW w:w="1485" w:type="dxa"/>
            <w:tcBorders>
              <w:top w:val="single" w:sz="6" w:space="0" w:color="000000"/>
              <w:left w:val="single" w:sz="6" w:space="0" w:color="000000"/>
              <w:bottom w:val="single" w:sz="6" w:space="0" w:color="000000"/>
              <w:right w:val="single" w:sz="6" w:space="0" w:color="000000"/>
            </w:tcBorders>
            <w:hideMark/>
          </w:tcPr>
          <w:p w14:paraId="4068D9D8"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900</w:t>
            </w:r>
          </w:p>
          <w:p w14:paraId="117A0D3C"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600</w:t>
            </w:r>
          </w:p>
        </w:tc>
        <w:tc>
          <w:tcPr>
            <w:tcW w:w="1470" w:type="dxa"/>
            <w:tcBorders>
              <w:top w:val="single" w:sz="6" w:space="0" w:color="000000"/>
              <w:left w:val="single" w:sz="6" w:space="0" w:color="000000"/>
              <w:bottom w:val="single" w:sz="6" w:space="0" w:color="000000"/>
              <w:right w:val="single" w:sz="6" w:space="0" w:color="000000"/>
            </w:tcBorders>
            <w:hideMark/>
          </w:tcPr>
          <w:p w14:paraId="125A8181"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20</w:t>
            </w:r>
          </w:p>
        </w:tc>
      </w:tr>
      <w:tr w:rsidR="00E65619" w:rsidRPr="00E65619" w14:paraId="2F69CFB9" w14:textId="77777777" w:rsidTr="001776FA">
        <w:trPr>
          <w:jc w:val="center"/>
        </w:trPr>
        <w:tc>
          <w:tcPr>
            <w:tcW w:w="1455" w:type="dxa"/>
            <w:tcBorders>
              <w:top w:val="single" w:sz="6" w:space="0" w:color="000000"/>
              <w:left w:val="single" w:sz="6" w:space="0" w:color="000000"/>
              <w:bottom w:val="single" w:sz="6" w:space="0" w:color="000000"/>
              <w:right w:val="single" w:sz="6" w:space="0" w:color="000000"/>
            </w:tcBorders>
            <w:hideMark/>
          </w:tcPr>
          <w:p w14:paraId="30C5E5F1" w14:textId="77777777" w:rsidR="00E65619" w:rsidRPr="00E65619" w:rsidRDefault="00E65619" w:rsidP="001776FA">
            <w:pPr>
              <w:spacing w:after="0" w:line="240" w:lineRule="auto"/>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Легкий</w:t>
            </w:r>
          </w:p>
        </w:tc>
        <w:tc>
          <w:tcPr>
            <w:tcW w:w="1215" w:type="dxa"/>
            <w:tcBorders>
              <w:top w:val="single" w:sz="6" w:space="0" w:color="000000"/>
              <w:left w:val="single" w:sz="6" w:space="0" w:color="000000"/>
              <w:bottom w:val="single" w:sz="6" w:space="0" w:color="000000"/>
              <w:right w:val="single" w:sz="6" w:space="0" w:color="000000"/>
            </w:tcBorders>
            <w:hideMark/>
          </w:tcPr>
          <w:p w14:paraId="33131DD3"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200</w:t>
            </w:r>
          </w:p>
        </w:tc>
        <w:tc>
          <w:tcPr>
            <w:tcW w:w="1200" w:type="dxa"/>
            <w:tcBorders>
              <w:top w:val="single" w:sz="6" w:space="0" w:color="000000"/>
              <w:left w:val="single" w:sz="6" w:space="0" w:color="000000"/>
              <w:bottom w:val="single" w:sz="6" w:space="0" w:color="000000"/>
              <w:right w:val="single" w:sz="6" w:space="0" w:color="000000"/>
            </w:tcBorders>
            <w:hideMark/>
          </w:tcPr>
          <w:p w14:paraId="7F6C083B"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480</w:t>
            </w:r>
          </w:p>
        </w:tc>
        <w:tc>
          <w:tcPr>
            <w:tcW w:w="915" w:type="dxa"/>
            <w:tcBorders>
              <w:top w:val="single" w:sz="6" w:space="0" w:color="000000"/>
              <w:left w:val="single" w:sz="6" w:space="0" w:color="000000"/>
              <w:bottom w:val="single" w:sz="6" w:space="0" w:color="000000"/>
              <w:right w:val="single" w:sz="6" w:space="0" w:color="000000"/>
            </w:tcBorders>
            <w:hideMark/>
          </w:tcPr>
          <w:p w14:paraId="6E84C4CE"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10</w:t>
            </w:r>
          </w:p>
        </w:tc>
        <w:tc>
          <w:tcPr>
            <w:tcW w:w="1485" w:type="dxa"/>
            <w:tcBorders>
              <w:top w:val="single" w:sz="6" w:space="0" w:color="000000"/>
              <w:left w:val="single" w:sz="6" w:space="0" w:color="000000"/>
              <w:bottom w:val="single" w:sz="6" w:space="0" w:color="000000"/>
              <w:right w:val="single" w:sz="6" w:space="0" w:color="000000"/>
            </w:tcBorders>
            <w:hideMark/>
          </w:tcPr>
          <w:p w14:paraId="767EF8F6"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480</w:t>
            </w:r>
          </w:p>
        </w:tc>
        <w:tc>
          <w:tcPr>
            <w:tcW w:w="1470" w:type="dxa"/>
            <w:tcBorders>
              <w:top w:val="single" w:sz="6" w:space="0" w:color="000000"/>
              <w:left w:val="single" w:sz="6" w:space="0" w:color="000000"/>
              <w:bottom w:val="single" w:sz="6" w:space="0" w:color="000000"/>
              <w:right w:val="single" w:sz="6" w:space="0" w:color="000000"/>
            </w:tcBorders>
            <w:hideMark/>
          </w:tcPr>
          <w:p w14:paraId="0021E564" w14:textId="77777777" w:rsidR="00E65619" w:rsidRPr="00E65619" w:rsidRDefault="00E65619" w:rsidP="001776FA">
            <w:pPr>
              <w:spacing w:after="0" w:line="240" w:lineRule="auto"/>
              <w:jc w:val="center"/>
              <w:rPr>
                <w:rFonts w:ascii="Times New Roman" w:eastAsia="Times New Roman" w:hAnsi="Times New Roman" w:cs="Times New Roman"/>
                <w:sz w:val="24"/>
                <w:szCs w:val="24"/>
                <w:lang w:eastAsia="ru-RU"/>
              </w:rPr>
            </w:pPr>
            <w:r w:rsidRPr="00E65619">
              <w:rPr>
                <w:rFonts w:ascii="Times New Roman" w:eastAsia="Times New Roman" w:hAnsi="Times New Roman" w:cs="Times New Roman"/>
                <w:sz w:val="24"/>
                <w:szCs w:val="24"/>
                <w:lang w:eastAsia="ru-RU"/>
              </w:rPr>
              <w:t>15</w:t>
            </w:r>
          </w:p>
        </w:tc>
      </w:tr>
    </w:tbl>
    <w:p w14:paraId="0952AE00"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Конструкция СЗО ПТВ позволяет ее использовать с СИЗОД, пожарным вооружением, радиостанцией, обувью пожарной.</w:t>
      </w:r>
    </w:p>
    <w:p w14:paraId="43E9E3E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Тяжелый тип СЗО ПТВ типа ТК-800 изготовляется из пакета материалов, состоящего не менее чем из трех слоев: верха, теплоизоляционной подкладки и внутреннего слоя. Последние два слоя могут быть совмещены. Верх изготавливается из огнестойких </w:t>
      </w:r>
      <w:proofErr w:type="spellStart"/>
      <w:r w:rsidRPr="00E65619">
        <w:rPr>
          <w:rFonts w:ascii="Times New Roman" w:eastAsia="Times New Roman" w:hAnsi="Times New Roman" w:cs="Times New Roman"/>
          <w:color w:val="000000"/>
          <w:sz w:val="28"/>
          <w:szCs w:val="28"/>
          <w:lang w:eastAsia="ru-RU"/>
        </w:rPr>
        <w:t>теплоотражательных</w:t>
      </w:r>
      <w:proofErr w:type="spellEnd"/>
      <w:r w:rsidRPr="00E65619">
        <w:rPr>
          <w:rFonts w:ascii="Times New Roman" w:eastAsia="Times New Roman" w:hAnsi="Times New Roman" w:cs="Times New Roman"/>
          <w:color w:val="000000"/>
          <w:sz w:val="28"/>
          <w:szCs w:val="28"/>
          <w:lang w:eastAsia="ru-RU"/>
        </w:rPr>
        <w:t xml:space="preserve"> металлизированных </w:t>
      </w:r>
      <w:r w:rsidRPr="00E65619">
        <w:rPr>
          <w:rFonts w:ascii="Times New Roman" w:eastAsia="Times New Roman" w:hAnsi="Times New Roman" w:cs="Times New Roman"/>
          <w:color w:val="000000"/>
          <w:sz w:val="28"/>
          <w:szCs w:val="28"/>
          <w:lang w:eastAsia="ru-RU"/>
        </w:rPr>
        <w:lastRenderedPageBreak/>
        <w:t>материалов. В состав комплекта входят: комбинезон, капюшон с иллюминатором, рукавицы, сапоги (рис. 2.6).</w:t>
      </w:r>
      <w:r w:rsidRPr="00E65619">
        <w:rPr>
          <w:rFonts w:ascii="Times New Roman" w:eastAsia="Times New Roman" w:hAnsi="Times New Roman" w:cs="Times New Roman"/>
          <w:noProof/>
          <w:color w:val="000000"/>
          <w:sz w:val="28"/>
          <w:szCs w:val="28"/>
          <w:lang w:eastAsia="ru-RU"/>
        </w:rPr>
        <w:drawing>
          <wp:anchor distT="0" distB="0" distL="114300" distR="114300" simplePos="0" relativeHeight="251663360" behindDoc="0" locked="0" layoutInCell="1" allowOverlap="0" wp14:anchorId="67B6E288" wp14:editId="6E1D7670">
            <wp:simplePos x="0" y="0"/>
            <wp:positionH relativeFrom="column">
              <wp:align>left</wp:align>
            </wp:positionH>
            <wp:positionV relativeFrom="line">
              <wp:posOffset>0</wp:posOffset>
            </wp:positionV>
            <wp:extent cx="2652932" cy="2142290"/>
            <wp:effectExtent l="0" t="0" r="0" b="0"/>
            <wp:wrapSquare wrapText="bothSides"/>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2932" cy="2142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DA088F"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Одежда типа ТК-800 может использоваться до –40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Ее масса должна быть меньше 18 кг, время экипировки с помощью двух ассистентов – не более 3 мин.</w:t>
      </w:r>
    </w:p>
    <w:p w14:paraId="0D8753C2"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Полутяжелый тип СЗО ПТВ представляют комплекты ТОК-200 и ТОК-200-26. Они включают: куртку, брюки, капюшон со стеклом, трехпалые перчатки, бахилы. При необходимости возможно использовать изолирующий противогаз. Время экипировки не более 70 с, масса – не более 10 кг. Комплект можно использовать до –40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w:t>
      </w:r>
    </w:p>
    <w:p w14:paraId="1BA4EC0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Легкий тип СЗО ПТВ представлен комплектом средств локальной защиты. С его помощью осуществляется дополнительная защита рук, головы и органов дыхания от локальных тепловых воздействий. Комплект включает: капюшон, трехпалые перчатки, бахилы и используется в комплекте с боевой одеждой. Его масса не превышает 3 кг, а время экипировки – не более 30 с.</w:t>
      </w:r>
    </w:p>
    <w:p w14:paraId="21009FD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СЗО ИТ – предназначена для изоляции покровов тела человека от неблагоприятного влияния различных факторов окружающей среды, а также климатических воздействий. Комплекты одежды этого типа разделяются на два вида:</w:t>
      </w:r>
    </w:p>
    <w:p w14:paraId="3001C5C4"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без тепловой защиты, для работы при </w:t>
      </w:r>
      <w:r w:rsidRPr="00E65619">
        <w:rPr>
          <w:rFonts w:ascii="Times New Roman" w:eastAsia="Times New Roman" w:hAnsi="Times New Roman" w:cs="Times New Roman"/>
          <w:i/>
          <w:iCs/>
          <w:color w:val="000000"/>
          <w:sz w:val="28"/>
          <w:szCs w:val="28"/>
          <w:lang w:eastAsia="ru-RU"/>
        </w:rPr>
        <w:t>t</w:t>
      </w:r>
      <w:r w:rsidRPr="00E65619">
        <w:rPr>
          <w:rFonts w:ascii="Times New Roman" w:eastAsia="Times New Roman" w:hAnsi="Times New Roman" w:cs="Times New Roman"/>
          <w:color w:val="000000"/>
          <w:sz w:val="28"/>
          <w:szCs w:val="28"/>
          <w:lang w:eastAsia="ru-RU"/>
        </w:rPr>
        <w:t> до +40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w:t>
      </w:r>
    </w:p>
    <w:p w14:paraId="4F0CB9EF"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 обеспечением тепловой защиты.</w:t>
      </w:r>
    </w:p>
    <w:p w14:paraId="3645D579"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Первый тип одежды – комплект специальной защитной одежды (СЗО-1) обеспечивает защиту от ионизирующих излучений, радиоактивности, </w:t>
      </w:r>
      <w:r w:rsidRPr="00E65619">
        <w:rPr>
          <w:rFonts w:ascii="Times New Roman" w:eastAsia="Times New Roman" w:hAnsi="Times New Roman" w:cs="Times New Roman"/>
          <w:color w:val="000000"/>
          <w:sz w:val="28"/>
          <w:szCs w:val="28"/>
          <w:lang w:eastAsia="ru-RU"/>
        </w:rPr>
        <w:lastRenderedPageBreak/>
        <w:t>проникающей через органы дыхания и пищеварительный тракт, а также от радиоактивного загрязнения поверхностей тела.</w:t>
      </w:r>
    </w:p>
    <w:p w14:paraId="301B6005"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Этот комплект включает: защитный комбинезон, капюшон, шлем и фартук, а также пятипалые перчатки с крагами, скафандр с наружным иллюминатором и трехпалыми съемными рукавицами, гигиеническое белье, защитные трусы и сапоги.</w:t>
      </w:r>
    </w:p>
    <w:p w14:paraId="253F6A39"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Комплект обеспечивает не менее чем двухкратное ослабление γ-излучения с энергией 200 Кэв, и не менее 50-кратного ослабления β-излучения с энергией 2 </w:t>
      </w:r>
      <w:proofErr w:type="spellStart"/>
      <w:r w:rsidRPr="00E65619">
        <w:rPr>
          <w:rFonts w:ascii="Times New Roman" w:eastAsia="Times New Roman" w:hAnsi="Times New Roman" w:cs="Times New Roman"/>
          <w:color w:val="000000"/>
          <w:sz w:val="28"/>
          <w:szCs w:val="28"/>
          <w:lang w:eastAsia="ru-RU"/>
        </w:rPr>
        <w:t>Мэв</w:t>
      </w:r>
      <w:proofErr w:type="spellEnd"/>
      <w:r w:rsidRPr="00E65619">
        <w:rPr>
          <w:rFonts w:ascii="Times New Roman" w:eastAsia="Times New Roman" w:hAnsi="Times New Roman" w:cs="Times New Roman"/>
          <w:color w:val="000000"/>
          <w:sz w:val="28"/>
          <w:szCs w:val="28"/>
          <w:lang w:eastAsia="ru-RU"/>
        </w:rPr>
        <w:t>.</w:t>
      </w:r>
    </w:p>
    <w:p w14:paraId="0CDACE59"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Время защитного действия при температуре меньше или равной 100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xml:space="preserve"> не более 10 мин, масса комплекта 21,5 – 23,5 кг, время экипировки не более 300 с.</w:t>
      </w:r>
    </w:p>
    <w:p w14:paraId="412AE44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Второй тип одежды – </w:t>
      </w:r>
      <w:proofErr w:type="spellStart"/>
      <w:r w:rsidRPr="00E65619">
        <w:rPr>
          <w:rFonts w:ascii="Times New Roman" w:eastAsia="Times New Roman" w:hAnsi="Times New Roman" w:cs="Times New Roman"/>
          <w:color w:val="000000"/>
          <w:sz w:val="28"/>
          <w:szCs w:val="28"/>
          <w:lang w:eastAsia="ru-RU"/>
        </w:rPr>
        <w:t>агрессивностойкие</w:t>
      </w:r>
      <w:proofErr w:type="spellEnd"/>
      <w:r w:rsidRPr="00E65619">
        <w:rPr>
          <w:rFonts w:ascii="Times New Roman" w:eastAsia="Times New Roman" w:hAnsi="Times New Roman" w:cs="Times New Roman"/>
          <w:color w:val="000000"/>
          <w:sz w:val="28"/>
          <w:szCs w:val="28"/>
          <w:lang w:eastAsia="ru-RU"/>
        </w:rPr>
        <w:t xml:space="preserve"> комплекты изолирующие (АКИ). Он предназначен для защиты как от тепловых воздействий, так и химически агрессивных сред. К таким средам относятся различной концентрации растворы различных кислот, едкого калия, аммиака. Его можно использовать при плотностях тепловых потоков не более 5 кВт/м</w:t>
      </w:r>
      <w:r w:rsidRPr="00E65619">
        <w:rPr>
          <w:rFonts w:ascii="Times New Roman" w:eastAsia="Times New Roman" w:hAnsi="Times New Roman" w:cs="Times New Roman"/>
          <w:color w:val="000000"/>
          <w:sz w:val="28"/>
          <w:szCs w:val="28"/>
          <w:vertAlign w:val="superscript"/>
          <w:lang w:eastAsia="ru-RU"/>
        </w:rPr>
        <w:t>2</w:t>
      </w:r>
      <w:r w:rsidRPr="00E65619">
        <w:rPr>
          <w:rFonts w:ascii="Times New Roman" w:eastAsia="Times New Roman" w:hAnsi="Times New Roman" w:cs="Times New Roman"/>
          <w:color w:val="000000"/>
          <w:sz w:val="28"/>
          <w:szCs w:val="28"/>
          <w:lang w:eastAsia="ru-RU"/>
        </w:rPr>
        <w:t>. Допустимое время работы при температуре от –40 до +40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xml:space="preserve"> не более 40 мин, а при температуре от +40 до +100 </w:t>
      </w:r>
      <w:proofErr w:type="spellStart"/>
      <w:r w:rsidRPr="00E65619">
        <w:rPr>
          <w:rFonts w:ascii="Times New Roman" w:eastAsia="Times New Roman" w:hAnsi="Times New Roman" w:cs="Times New Roman"/>
          <w:color w:val="000000"/>
          <w:sz w:val="28"/>
          <w:szCs w:val="28"/>
          <w:vertAlign w:val="superscript"/>
          <w:lang w:eastAsia="ru-RU"/>
        </w:rPr>
        <w:t>о</w:t>
      </w:r>
      <w:r w:rsidRPr="00E65619">
        <w:rPr>
          <w:rFonts w:ascii="Times New Roman" w:eastAsia="Times New Roman" w:hAnsi="Times New Roman" w:cs="Times New Roman"/>
          <w:color w:val="000000"/>
          <w:sz w:val="28"/>
          <w:szCs w:val="28"/>
          <w:lang w:eastAsia="ru-RU"/>
        </w:rPr>
        <w:t>С</w:t>
      </w:r>
      <w:proofErr w:type="spellEnd"/>
      <w:r w:rsidRPr="00E65619">
        <w:rPr>
          <w:rFonts w:ascii="Times New Roman" w:eastAsia="Times New Roman" w:hAnsi="Times New Roman" w:cs="Times New Roman"/>
          <w:color w:val="000000"/>
          <w:sz w:val="28"/>
          <w:szCs w:val="28"/>
          <w:lang w:eastAsia="ru-RU"/>
        </w:rPr>
        <w:t xml:space="preserve"> – не более 20 мин. Время защитного действия при контакте с открытым пламенем – не более 3 с.</w:t>
      </w:r>
    </w:p>
    <w:p w14:paraId="2585521D"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АКИ включает: скафандр наружный, рукавицы для него, комбинезон теплоизолирующий со шлемом, перчатки трехпалые специальные и специальные сапоги резиновые.</w:t>
      </w:r>
    </w:p>
    <w:p w14:paraId="06ABEAD8"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Время экипировки с помощью одного ассистента не более 3 мин. Масса комплекта до 9 кг. Время аварийной разгерметизации не более 30 с.</w:t>
      </w:r>
    </w:p>
    <w:p w14:paraId="6AB1BF21" w14:textId="77777777" w:rsidR="00E65619" w:rsidRPr="00E65619" w:rsidRDefault="00E65619" w:rsidP="00E65619">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Оборудование, используемое при тушении пожаров и проведении АСР в непригодной для дыхания среде</w:t>
      </w:r>
    </w:p>
    <w:p w14:paraId="50959F92" w14:textId="0AFD4BFC" w:rsidR="00E65619" w:rsidRPr="00E65619" w:rsidRDefault="00E65619" w:rsidP="00E65619">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 тушении пожаров и проведении аварийно-спасательных работ (АСР) в непригодной для дыхания среде главная задача — защитить человека от токсичных продуктов горения, недостатка кислорода и других опасных факторов. Для этого используют целый комплекс оборудования. Я сгруппировала его, чтобы было проще разобраться.  </w:t>
      </w:r>
    </w:p>
    <w:p w14:paraId="17177677" w14:textId="355EFD6A"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1. Средства индивидуальной защиты органов дыхания (СИЗОД)</w:t>
      </w:r>
    </w:p>
    <w:p w14:paraId="7A285F36"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Это основа безопасности. </w:t>
      </w:r>
      <w:proofErr w:type="spellStart"/>
      <w:r w:rsidRPr="00E65619">
        <w:rPr>
          <w:rFonts w:ascii="Times New Roman" w:eastAsia="Times New Roman" w:hAnsi="Times New Roman" w:cs="Times New Roman"/>
          <w:color w:val="000000"/>
          <w:sz w:val="28"/>
          <w:szCs w:val="28"/>
          <w:lang w:eastAsia="ru-RU"/>
        </w:rPr>
        <w:t>Газодымозащитники</w:t>
      </w:r>
      <w:proofErr w:type="spellEnd"/>
      <w:r w:rsidRPr="00E65619">
        <w:rPr>
          <w:rFonts w:ascii="Times New Roman" w:eastAsia="Times New Roman" w:hAnsi="Times New Roman" w:cs="Times New Roman"/>
          <w:color w:val="000000"/>
          <w:sz w:val="28"/>
          <w:szCs w:val="28"/>
          <w:lang w:eastAsia="ru-RU"/>
        </w:rPr>
        <w:t xml:space="preserve"> работают в дыхательных аппаратах:</w:t>
      </w:r>
    </w:p>
    <w:p w14:paraId="79D98C5B" w14:textId="77777777" w:rsidR="00E65619" w:rsidRPr="00E65619" w:rsidRDefault="00E65619" w:rsidP="00E65619">
      <w:pPr>
        <w:numPr>
          <w:ilvl w:val="0"/>
          <w:numId w:val="1"/>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ДАСВ — дыхательные аппараты на сжатом воздухе. </w:t>
      </w:r>
    </w:p>
    <w:p w14:paraId="29EA7513" w14:textId="15E1467C" w:rsidR="00E65619" w:rsidRPr="00E65619" w:rsidRDefault="00E65619" w:rsidP="00E65619">
      <w:pPr>
        <w:numPr>
          <w:ilvl w:val="0"/>
          <w:numId w:val="1"/>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ДАСК — дыхательные аппараты на сжатом кислороде.  </w:t>
      </w:r>
    </w:p>
    <w:p w14:paraId="229A10AD" w14:textId="0658377E"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В комплект каждого СИЗОД входит спасательное устройство (например, шланг с лёгочным автоматом и маской), чтобы помочь пострадавшему прямо в загазованной зоне. </w:t>
      </w:r>
    </w:p>
    <w:p w14:paraId="1EB34498"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2. Средства связи и контроля</w:t>
      </w:r>
    </w:p>
    <w:p w14:paraId="5E5B4625" w14:textId="4B2C43C7" w:rsidR="00E65619" w:rsidRPr="00E65619" w:rsidRDefault="00E65619" w:rsidP="00E65619">
      <w:pPr>
        <w:numPr>
          <w:ilvl w:val="0"/>
          <w:numId w:val="2"/>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Радиостанции или переговорные устройства — чтобы поддерживать связь внутри звена.  </w:t>
      </w:r>
    </w:p>
    <w:p w14:paraId="6E9EEBDB" w14:textId="015769C0" w:rsidR="00E65619" w:rsidRPr="00E65619" w:rsidRDefault="00E65619" w:rsidP="00E65619">
      <w:pPr>
        <w:numPr>
          <w:ilvl w:val="0"/>
          <w:numId w:val="2"/>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Приборы контроля местонахождения (радиомаяки или звуковые маяки) — помогают отслеживать положение каждого члена звена.  </w:t>
      </w:r>
    </w:p>
    <w:p w14:paraId="61CB1868"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3. Освещение и ориентирование</w:t>
      </w:r>
    </w:p>
    <w:p w14:paraId="477444B1" w14:textId="77777777" w:rsidR="00E65619" w:rsidRPr="00E65619" w:rsidRDefault="00E65619" w:rsidP="00E65619">
      <w:pPr>
        <w:numPr>
          <w:ilvl w:val="0"/>
          <w:numId w:val="3"/>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Индивидуальный пожарный фонарь — у каждого </w:t>
      </w:r>
      <w:proofErr w:type="spellStart"/>
      <w:r w:rsidRPr="00E65619">
        <w:rPr>
          <w:rFonts w:ascii="Times New Roman" w:eastAsia="Times New Roman" w:hAnsi="Times New Roman" w:cs="Times New Roman"/>
          <w:color w:val="000000"/>
          <w:sz w:val="28"/>
          <w:szCs w:val="28"/>
          <w:lang w:eastAsia="ru-RU"/>
        </w:rPr>
        <w:t>газодымозащитника</w:t>
      </w:r>
      <w:proofErr w:type="spellEnd"/>
      <w:r w:rsidRPr="00E65619">
        <w:rPr>
          <w:rFonts w:ascii="Times New Roman" w:eastAsia="Times New Roman" w:hAnsi="Times New Roman" w:cs="Times New Roman"/>
          <w:color w:val="000000"/>
          <w:sz w:val="28"/>
          <w:szCs w:val="28"/>
          <w:lang w:eastAsia="ru-RU"/>
        </w:rPr>
        <w:t>. </w:t>
      </w:r>
    </w:p>
    <w:p w14:paraId="527C1E41" w14:textId="0C48FF82" w:rsidR="00E65619" w:rsidRPr="00E65619" w:rsidRDefault="00E65619" w:rsidP="00E65619">
      <w:pPr>
        <w:numPr>
          <w:ilvl w:val="0"/>
          <w:numId w:val="3"/>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Групповой фонарь — один на всё звено.  </w:t>
      </w:r>
    </w:p>
    <w:p w14:paraId="7EA1894A" w14:textId="085DBB33" w:rsidR="00E65619" w:rsidRPr="00E65619" w:rsidRDefault="00E65619" w:rsidP="00E65619">
      <w:pPr>
        <w:numPr>
          <w:ilvl w:val="0"/>
          <w:numId w:val="3"/>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Путевой трос (по решению командира) — помогает не потерять маршрут в задымлённом пространстве.  </w:t>
      </w:r>
    </w:p>
    <w:p w14:paraId="161CC862"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4. Инструмент и оборудование для работ</w:t>
      </w:r>
    </w:p>
    <w:p w14:paraId="69400BAD" w14:textId="3EFFB05B" w:rsidR="00E65619" w:rsidRPr="00E65619" w:rsidRDefault="00E65619" w:rsidP="00E65619">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Лёгкий лом — для вскрытия конструкций, разбора завалов.  </w:t>
      </w:r>
    </w:p>
    <w:p w14:paraId="590CCEE7" w14:textId="6E3521BB" w:rsidR="00E65619" w:rsidRPr="00E65619" w:rsidRDefault="00E65619" w:rsidP="00E65619">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Пожарная спасательная верёвка (или канатно-спускное устройство) — для </w:t>
      </w:r>
      <w:proofErr w:type="spellStart"/>
      <w:r w:rsidRPr="00E65619">
        <w:rPr>
          <w:rFonts w:ascii="Times New Roman" w:eastAsia="Times New Roman" w:hAnsi="Times New Roman" w:cs="Times New Roman"/>
          <w:color w:val="000000"/>
          <w:sz w:val="28"/>
          <w:szCs w:val="28"/>
          <w:lang w:eastAsia="ru-RU"/>
        </w:rPr>
        <w:t>самоспасания</w:t>
      </w:r>
      <w:proofErr w:type="spellEnd"/>
      <w:r w:rsidRPr="00E65619">
        <w:rPr>
          <w:rFonts w:ascii="Times New Roman" w:eastAsia="Times New Roman" w:hAnsi="Times New Roman" w:cs="Times New Roman"/>
          <w:color w:val="000000"/>
          <w:sz w:val="28"/>
          <w:szCs w:val="28"/>
          <w:lang w:eastAsia="ru-RU"/>
        </w:rPr>
        <w:t xml:space="preserve"> и спасания пострадавших, в том числе с высоты.  </w:t>
      </w:r>
    </w:p>
    <w:p w14:paraId="5B6A52B3" w14:textId="70756183" w:rsidR="00E65619" w:rsidRPr="00E65619" w:rsidRDefault="00E65619" w:rsidP="00E65619">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Инструмент для открывания дверей и вскрытия дверей.  </w:t>
      </w:r>
    </w:p>
    <w:p w14:paraId="18F3949E" w14:textId="1D427681" w:rsidR="00E65619" w:rsidRPr="00E65619" w:rsidRDefault="00E65619" w:rsidP="00E65619">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Брезентовая перемычка, домкрат, комплект защиты от поражения электрическим током — для решения специфических задач.  </w:t>
      </w:r>
    </w:p>
    <w:p w14:paraId="539920FA" w14:textId="4DA36D79" w:rsidR="00E65619" w:rsidRPr="00E65619" w:rsidRDefault="00E65619" w:rsidP="00E65619">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Механизированный инструмент: отрезные дисковые машины, цепные пилы, разжимы, ножницы, </w:t>
      </w:r>
      <w:proofErr w:type="spellStart"/>
      <w:r w:rsidRPr="00E65619">
        <w:rPr>
          <w:rFonts w:ascii="Times New Roman" w:eastAsia="Times New Roman" w:hAnsi="Times New Roman" w:cs="Times New Roman"/>
          <w:color w:val="000000"/>
          <w:sz w:val="28"/>
          <w:szCs w:val="28"/>
          <w:lang w:eastAsia="ru-RU"/>
        </w:rPr>
        <w:t>гидродомкраты</w:t>
      </w:r>
      <w:proofErr w:type="spellEnd"/>
      <w:r w:rsidRPr="00E65619">
        <w:rPr>
          <w:rFonts w:ascii="Times New Roman" w:eastAsia="Times New Roman" w:hAnsi="Times New Roman" w:cs="Times New Roman"/>
          <w:color w:val="000000"/>
          <w:sz w:val="28"/>
          <w:szCs w:val="28"/>
          <w:lang w:eastAsia="ru-RU"/>
        </w:rPr>
        <w:t xml:space="preserve">, устройства для резки линий электропередачи.  </w:t>
      </w:r>
    </w:p>
    <w:p w14:paraId="3492FDC6"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5. Средства тушения</w:t>
      </w:r>
    </w:p>
    <w:p w14:paraId="061E5E70" w14:textId="77777777" w:rsidR="00E65619" w:rsidRPr="00E65619" w:rsidRDefault="00E65619" w:rsidP="00E65619">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Рабочая рукавная линия с </w:t>
      </w:r>
      <w:proofErr w:type="spellStart"/>
      <w:r w:rsidRPr="00E65619">
        <w:rPr>
          <w:rFonts w:ascii="Times New Roman" w:eastAsia="Times New Roman" w:hAnsi="Times New Roman" w:cs="Times New Roman"/>
          <w:color w:val="000000"/>
          <w:sz w:val="28"/>
          <w:szCs w:val="28"/>
          <w:lang w:eastAsia="ru-RU"/>
        </w:rPr>
        <w:t>перекрывным</w:t>
      </w:r>
      <w:proofErr w:type="spellEnd"/>
      <w:r w:rsidRPr="00E65619">
        <w:rPr>
          <w:rFonts w:ascii="Times New Roman" w:eastAsia="Times New Roman" w:hAnsi="Times New Roman" w:cs="Times New Roman"/>
          <w:color w:val="000000"/>
          <w:sz w:val="28"/>
          <w:szCs w:val="28"/>
          <w:lang w:eastAsia="ru-RU"/>
        </w:rPr>
        <w:t xml:space="preserve"> стволом — для подачи воды или пены.</w:t>
      </w:r>
    </w:p>
    <w:p w14:paraId="5619A96E" w14:textId="77777777" w:rsidR="00E65619" w:rsidRPr="00E65619" w:rsidRDefault="00E65619" w:rsidP="00E65619">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Огнетушитель.</w:t>
      </w:r>
    </w:p>
    <w:p w14:paraId="74B2013E"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6. Дополнительное оборудование (по задаче)</w:t>
      </w:r>
    </w:p>
    <w:p w14:paraId="6BE69A16"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В зависимости от ситуации звено ГДЗС может дополнительно оснащаться:</w:t>
      </w:r>
    </w:p>
    <w:p w14:paraId="08B233DC" w14:textId="7DDA0EE4" w:rsidR="00E65619" w:rsidRPr="00E65619" w:rsidRDefault="00E65619" w:rsidP="00E65619">
      <w:pPr>
        <w:numPr>
          <w:ilvl w:val="0"/>
          <w:numId w:val="6"/>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Приборы контроля среды: газоанализаторы (чтобы определять взрывоопасные концентрации веществ), тепловизоры (для поиска людей в задымлении), приборы радиационной и химической разведки.  </w:t>
      </w:r>
    </w:p>
    <w:p w14:paraId="377C27C2" w14:textId="39854895" w:rsidR="00E65619" w:rsidRPr="00E65619" w:rsidRDefault="00E65619" w:rsidP="00E65619">
      <w:pPr>
        <w:numPr>
          <w:ilvl w:val="0"/>
          <w:numId w:val="6"/>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Изолирующие самоспасатели — для эвакуации людей из опасной зоны.  </w:t>
      </w:r>
    </w:p>
    <w:p w14:paraId="310E1718" w14:textId="77B6F9CA" w:rsidR="00E65619" w:rsidRPr="00E65619" w:rsidRDefault="00E65619" w:rsidP="00E65619">
      <w:pPr>
        <w:numPr>
          <w:ilvl w:val="0"/>
          <w:numId w:val="6"/>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Специальная защитная одежда: изолирующего типа (СЗО ИТ) или от повышенных тепловых воздействий (СЗО ПТВ).  </w:t>
      </w:r>
    </w:p>
    <w:p w14:paraId="0498B07D" w14:textId="3ED1DE1C" w:rsidR="00E65619" w:rsidRPr="00E65619" w:rsidRDefault="00E65619" w:rsidP="00E65619">
      <w:pPr>
        <w:numPr>
          <w:ilvl w:val="0"/>
          <w:numId w:val="6"/>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Средства для специальных работ: устройства для вскрытия металлических проёмов, гидравлические приводные устройства.  </w:t>
      </w:r>
    </w:p>
    <w:p w14:paraId="70B76ACC" w14:textId="77777777" w:rsidR="00E65619" w:rsidRPr="00E65619" w:rsidRDefault="00E65619" w:rsidP="00E65619">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7. Мобильные и технические средства противодымной защиты</w:t>
      </w:r>
    </w:p>
    <w:p w14:paraId="47890793" w14:textId="77777777" w:rsidR="00E65619" w:rsidRPr="00E65619" w:rsidRDefault="00E65619" w:rsidP="00E65619">
      <w:pPr>
        <w:numPr>
          <w:ilvl w:val="0"/>
          <w:numId w:val="7"/>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Переносные дымососы — для удаления дыма из помещений.</w:t>
      </w:r>
    </w:p>
    <w:p w14:paraId="6EF468CB" w14:textId="77777777" w:rsidR="00E65619" w:rsidRPr="00E65619" w:rsidRDefault="00E65619" w:rsidP="00E65619">
      <w:pPr>
        <w:numPr>
          <w:ilvl w:val="0"/>
          <w:numId w:val="7"/>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Пожарные автомобили дымоудаления.</w:t>
      </w:r>
    </w:p>
    <w:p w14:paraId="7CE75F7B" w14:textId="77777777" w:rsidR="00E65619" w:rsidRPr="00E65619" w:rsidRDefault="00E65619" w:rsidP="00E65619">
      <w:pPr>
        <w:spacing w:before="100" w:beforeAutospacing="1" w:after="100" w:afterAutospacing="1" w:line="360" w:lineRule="auto"/>
        <w:ind w:firstLine="360"/>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Состав оснащения звена ГДЗС определяет командир исходя из конкретной задачи, обстановки на месте и требований руководящих документов (например, приказов МЧС России). Перед входом в непригодную для дыхания среду обязательно проводят проверку оборудования, а во время работы следят за самочувствием коллег и расходом воздуха/кислорода</w:t>
      </w:r>
    </w:p>
    <w:p w14:paraId="513F4E3E" w14:textId="77777777" w:rsidR="00E65619" w:rsidRPr="00E65619" w:rsidRDefault="00E65619" w:rsidP="00E65619">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p>
    <w:p w14:paraId="04AE8908" w14:textId="5E3924A2" w:rsidR="00E65619" w:rsidRPr="00E65619" w:rsidRDefault="00E65619" w:rsidP="00E65619">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Способы применения средств индивидуальной защиты и снаряжения, в том числе при тушении пожаров и проведении АСР</w:t>
      </w:r>
    </w:p>
    <w:p w14:paraId="7D681CA0" w14:textId="4F963BAC" w:rsidR="00E65619" w:rsidRPr="00E65619" w:rsidRDefault="00E65619" w:rsidP="00E65619">
      <w:pPr>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Средства индивидуальной защиты (СИЗ) и специальное снаряжение применяют комплексно, чтобы защитить пожарного и обеспечить выполнение задач: тушение пожара, спасение людей, работу в опасных условиях. </w:t>
      </w:r>
    </w:p>
    <w:p w14:paraId="1E1F34A4"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1. Защита от опасных факторов пожара</w:t>
      </w:r>
    </w:p>
    <w:p w14:paraId="2E333DA3" w14:textId="77777777" w:rsidR="00E65619" w:rsidRPr="00E65619" w:rsidRDefault="00E65619" w:rsidP="00E65619">
      <w:pPr>
        <w:pStyle w:val="a7"/>
        <w:numPr>
          <w:ilvl w:val="0"/>
          <w:numId w:val="13"/>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Боевая одежда пожарного (БОП). Защищает от теплового излучения, воды, незначительных механических воздействий.</w:t>
      </w:r>
    </w:p>
    <w:p w14:paraId="7ED069AE" w14:textId="77777777" w:rsidR="00E65619" w:rsidRPr="00E65619" w:rsidRDefault="00E65619" w:rsidP="00E65619">
      <w:pPr>
        <w:pStyle w:val="a7"/>
        <w:numPr>
          <w:ilvl w:val="0"/>
          <w:numId w:val="13"/>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proofErr w:type="spellStart"/>
      <w:r w:rsidRPr="00E65619">
        <w:rPr>
          <w:rFonts w:ascii="Times New Roman" w:eastAsia="Times New Roman" w:hAnsi="Times New Roman" w:cs="Times New Roman"/>
          <w:color w:val="000000"/>
          <w:sz w:val="28"/>
          <w:szCs w:val="28"/>
          <w:lang w:eastAsia="ru-RU"/>
        </w:rPr>
        <w:t>Теплоотражательные</w:t>
      </w:r>
      <w:proofErr w:type="spellEnd"/>
      <w:r w:rsidRPr="00E65619">
        <w:rPr>
          <w:rFonts w:ascii="Times New Roman" w:eastAsia="Times New Roman" w:hAnsi="Times New Roman" w:cs="Times New Roman"/>
          <w:color w:val="000000"/>
          <w:sz w:val="28"/>
          <w:szCs w:val="28"/>
          <w:lang w:eastAsia="ru-RU"/>
        </w:rPr>
        <w:t xml:space="preserve"> костюмы (ТОК). Используют, когда есть резкие перепады температуры — например, на объектах с нефтепродуктами.</w:t>
      </w:r>
    </w:p>
    <w:p w14:paraId="1C7345C1" w14:textId="77777777" w:rsidR="00E65619" w:rsidRPr="00E65619" w:rsidRDefault="00E65619" w:rsidP="00E65619">
      <w:pPr>
        <w:pStyle w:val="a7"/>
        <w:numPr>
          <w:ilvl w:val="0"/>
          <w:numId w:val="13"/>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Теплозащитные костюмы (ТК). Применяют при крупных и сложных пожарах, особенно на открытых площадках предприятий газонефтедобычи.</w:t>
      </w:r>
    </w:p>
    <w:p w14:paraId="0D47B53D" w14:textId="77777777" w:rsidR="00E65619" w:rsidRPr="00E65619" w:rsidRDefault="00E65619" w:rsidP="00E65619">
      <w:pPr>
        <w:pStyle w:val="a7"/>
        <w:numPr>
          <w:ilvl w:val="0"/>
          <w:numId w:val="13"/>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Радиационно-защитный костюм (РЗК). Нужен при аварийно-спасательных работах в зоне бета-гамма-излучения.</w:t>
      </w:r>
    </w:p>
    <w:p w14:paraId="13009A83" w14:textId="77777777" w:rsidR="00E65619" w:rsidRPr="00E65619" w:rsidRDefault="00E65619" w:rsidP="00E65619">
      <w:pPr>
        <w:pStyle w:val="a7"/>
        <w:numPr>
          <w:ilvl w:val="0"/>
          <w:numId w:val="13"/>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Средства защиты отдельных частей тела: каска (защищает голову, шею, лицо от тепла, механических нагрузок, воды), подшлемник, средства защиты рук (рукавицы, перчатки — от термических, механических, химических воздействий), защита ног (специальная обувь).</w:t>
      </w:r>
    </w:p>
    <w:p w14:paraId="077A1320"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2. Работа в непригодной для дыхания среде</w:t>
      </w:r>
    </w:p>
    <w:p w14:paraId="713C63DA" w14:textId="1FBD7CB9" w:rsidR="00E65619" w:rsidRPr="00E65619" w:rsidRDefault="00E65619" w:rsidP="00E65619">
      <w:pPr>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Здесь ключевую роль играют средства индивидуальной защиты органов дыхания и зрения (СИЗОД). Их применяют, когда в зоне пожара превышена концентрация токсичных, </w:t>
      </w:r>
      <w:proofErr w:type="spellStart"/>
      <w:r w:rsidRPr="00E65619">
        <w:rPr>
          <w:rFonts w:ascii="Times New Roman" w:eastAsia="Times New Roman" w:hAnsi="Times New Roman" w:cs="Times New Roman"/>
          <w:color w:val="000000"/>
          <w:sz w:val="28"/>
          <w:szCs w:val="28"/>
          <w:lang w:eastAsia="ru-RU"/>
        </w:rPr>
        <w:t>пожаро</w:t>
      </w:r>
      <w:proofErr w:type="spellEnd"/>
      <w:r w:rsidRPr="00E65619">
        <w:rPr>
          <w:rFonts w:ascii="Times New Roman" w:eastAsia="Times New Roman" w:hAnsi="Times New Roman" w:cs="Times New Roman"/>
          <w:color w:val="000000"/>
          <w:sz w:val="28"/>
          <w:szCs w:val="28"/>
          <w:lang w:eastAsia="ru-RU"/>
        </w:rPr>
        <w:t xml:space="preserve">- или взрывоопасных веществ, либо есть сильный задымление.  </w:t>
      </w:r>
    </w:p>
    <w:p w14:paraId="34CF88FF"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Как это работает на практике:</w:t>
      </w:r>
    </w:p>
    <w:p w14:paraId="18C78092" w14:textId="4E221862" w:rsidR="00E65619" w:rsidRPr="00E65619" w:rsidRDefault="00E65619" w:rsidP="00E65619">
      <w:pPr>
        <w:numPr>
          <w:ilvl w:val="0"/>
          <w:numId w:val="14"/>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Пожарный надевает СИЗОД (например, дыхательный аппарат со сжатым воздухом) перед входом в задымлённое помещение.  </w:t>
      </w:r>
    </w:p>
    <w:p w14:paraId="389C2407" w14:textId="76BDA00C" w:rsidR="00E65619" w:rsidRPr="00E65619" w:rsidRDefault="00E65619" w:rsidP="00E65619">
      <w:pPr>
        <w:numPr>
          <w:ilvl w:val="0"/>
          <w:numId w:val="14"/>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При продвижении к месту пожара звено (</w:t>
      </w:r>
      <w:proofErr w:type="spellStart"/>
      <w:r w:rsidRPr="00E65619">
        <w:rPr>
          <w:rFonts w:ascii="Times New Roman" w:eastAsia="Times New Roman" w:hAnsi="Times New Roman" w:cs="Times New Roman"/>
          <w:color w:val="000000"/>
          <w:sz w:val="28"/>
          <w:szCs w:val="28"/>
          <w:lang w:eastAsia="ru-RU"/>
        </w:rPr>
        <w:t>газодымозащитники</w:t>
      </w:r>
      <w:proofErr w:type="spellEnd"/>
      <w:r w:rsidRPr="00E65619">
        <w:rPr>
          <w:rFonts w:ascii="Times New Roman" w:eastAsia="Times New Roman" w:hAnsi="Times New Roman" w:cs="Times New Roman"/>
          <w:color w:val="000000"/>
          <w:sz w:val="28"/>
          <w:szCs w:val="28"/>
          <w:lang w:eastAsia="ru-RU"/>
        </w:rPr>
        <w:t xml:space="preserve">) простукивает конструкции и перекрытия инструментом, чтобы избежать падения в проёмы или зоны обрушения.  </w:t>
      </w:r>
    </w:p>
    <w:p w14:paraId="591EE2DA" w14:textId="3B5A273C" w:rsidR="00E65619" w:rsidRPr="00E65619" w:rsidRDefault="00E65619" w:rsidP="00E65619">
      <w:pPr>
        <w:numPr>
          <w:ilvl w:val="0"/>
          <w:numId w:val="14"/>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 xml:space="preserve">При вскрытии дверных проёмов пожарный находится вне проёма, пригнувшись к полу, и использует полотно двери для защиты от возможного выброса пламени. </w:t>
      </w:r>
    </w:p>
    <w:p w14:paraId="10F1BBE3" w14:textId="6E813C31" w:rsidR="00E65619" w:rsidRPr="00E65619" w:rsidRDefault="00E65619" w:rsidP="00E65619">
      <w:pPr>
        <w:numPr>
          <w:ilvl w:val="0"/>
          <w:numId w:val="14"/>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Продвигаются вдоль капитальных стен или стен с оконными проёмами, соблюдая меры безопасности с учётом особенностей объекта.  </w:t>
      </w:r>
    </w:p>
    <w:p w14:paraId="24C19C27" w14:textId="6354196D" w:rsidR="00E65619" w:rsidRPr="00E65619" w:rsidRDefault="00E65619" w:rsidP="00E65619">
      <w:pPr>
        <w:numPr>
          <w:ilvl w:val="0"/>
          <w:numId w:val="14"/>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 работе в таких условиях обязательно используют и другие элементы снаряжения: пояс пожарный спасательный с карабином (для страховки при работе на высоте, спасения людей, </w:t>
      </w:r>
      <w:proofErr w:type="spellStart"/>
      <w:r w:rsidRPr="00E65619">
        <w:rPr>
          <w:rFonts w:ascii="Times New Roman" w:eastAsia="Times New Roman" w:hAnsi="Times New Roman" w:cs="Times New Roman"/>
          <w:color w:val="000000"/>
          <w:sz w:val="28"/>
          <w:szCs w:val="28"/>
          <w:lang w:eastAsia="ru-RU"/>
        </w:rPr>
        <w:t>самоспасания</w:t>
      </w:r>
      <w:proofErr w:type="spellEnd"/>
      <w:r w:rsidRPr="00E65619">
        <w:rPr>
          <w:rFonts w:ascii="Times New Roman" w:eastAsia="Times New Roman" w:hAnsi="Times New Roman" w:cs="Times New Roman"/>
          <w:color w:val="000000"/>
          <w:sz w:val="28"/>
          <w:szCs w:val="28"/>
          <w:lang w:eastAsia="ru-RU"/>
        </w:rPr>
        <w:t xml:space="preserve">), ручной немеханизированный инструмент (топор в кобуре), средства освещения (индивидуальный пожарный фонарь).  </w:t>
      </w:r>
    </w:p>
    <w:p w14:paraId="32904FD9" w14:textId="082DA053" w:rsidR="00E65619" w:rsidRPr="00E65619" w:rsidRDefault="00E65619" w:rsidP="00E65619">
      <w:pPr>
        <w:numPr>
          <w:ilvl w:val="0"/>
          <w:numId w:val="14"/>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Могут применяться устройства сигнализации неподвижного состояния (радиомаяк, звуковой маяк), чтобы коллеги могли определить, где находится пожарный в задымлённом пространстве. </w:t>
      </w:r>
    </w:p>
    <w:p w14:paraId="6CAAA476" w14:textId="77777777" w:rsidR="003E5EE4" w:rsidRDefault="003E5EE4"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p>
    <w:p w14:paraId="7905F93F" w14:textId="24AF1AFA"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3. Проведение аварийно-спасательных работ (АСР)</w:t>
      </w:r>
    </w:p>
    <w:p w14:paraId="7537D71A"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Здесь СИЗ и снаряжение помогают решать конкретные задачи спасения и разбора завалов:</w:t>
      </w:r>
    </w:p>
    <w:p w14:paraId="7A43EBF7" w14:textId="1DDA1106" w:rsidR="00E65619" w:rsidRPr="00E65619" w:rsidRDefault="00E65619" w:rsidP="00E65619">
      <w:pPr>
        <w:numPr>
          <w:ilvl w:val="0"/>
          <w:numId w:val="10"/>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Вскрытие и разборка конструкций (двери, окна, кровли) с помощью ручного немеханизированного (лопата, багор, лом) или механизированного инструмента.  </w:t>
      </w:r>
    </w:p>
    <w:p w14:paraId="1AC055BF" w14:textId="134E78A9" w:rsidR="00E65619" w:rsidRPr="00E65619" w:rsidRDefault="00E65619" w:rsidP="00E65619">
      <w:pPr>
        <w:numPr>
          <w:ilvl w:val="0"/>
          <w:numId w:val="10"/>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Спасение людей из задымлённых или заваленных зон.  </w:t>
      </w:r>
    </w:p>
    <w:p w14:paraId="5FA65355" w14:textId="3E07EC50" w:rsidR="00E65619" w:rsidRPr="00E65619" w:rsidRDefault="00E65619" w:rsidP="00E65619">
      <w:pPr>
        <w:numPr>
          <w:ilvl w:val="0"/>
          <w:numId w:val="10"/>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Работа на высоте с использованием страховочных систем, спасательных верёвок, специальных устройств для спуска.  </w:t>
      </w:r>
    </w:p>
    <w:p w14:paraId="0AD7C0A5" w14:textId="4100C109" w:rsidR="00E65619" w:rsidRPr="00E65619" w:rsidRDefault="00E65619" w:rsidP="00E65619">
      <w:pPr>
        <w:numPr>
          <w:ilvl w:val="0"/>
          <w:numId w:val="10"/>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Оказание первой помощи пострадавшим с помощью аптечек.  </w:t>
      </w:r>
    </w:p>
    <w:p w14:paraId="1206287A"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4. Дополнительные аспекты</w:t>
      </w:r>
    </w:p>
    <w:p w14:paraId="114B7C15" w14:textId="20730445" w:rsidR="00E65619" w:rsidRPr="00E65619" w:rsidRDefault="00E65619" w:rsidP="00E65619">
      <w:pPr>
        <w:numPr>
          <w:ilvl w:val="0"/>
          <w:numId w:val="11"/>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Подготовка и проверка. Перед применением обязательно проводят осмотр целостности и сохранности СИЗ и снаряжения, чтобы убедиться в их исправности.  </w:t>
      </w:r>
    </w:p>
    <w:p w14:paraId="17E3E81B" w14:textId="41DEE265" w:rsidR="00E65619" w:rsidRPr="00E65619" w:rsidRDefault="00E65619" w:rsidP="00E65619">
      <w:pPr>
        <w:numPr>
          <w:ilvl w:val="0"/>
          <w:numId w:val="11"/>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Организация. В подразделениях, где используют СИЗОД, создают специальную структуру (ГДЗС — газодымозащитную службу) для координации действий.  </w:t>
      </w:r>
    </w:p>
    <w:p w14:paraId="1D4C094F" w14:textId="003C5DAF" w:rsidR="00E65619" w:rsidRPr="00E65619" w:rsidRDefault="00E65619" w:rsidP="00E65619">
      <w:pPr>
        <w:numPr>
          <w:ilvl w:val="0"/>
          <w:numId w:val="11"/>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lastRenderedPageBreak/>
        <w:t xml:space="preserve">Специфика объектов. При тушении на особых объектах (химически опасные, радиационно опасные производства) применяют специализированные костюмы изолирующего типа, которые защищают от конкретных агрессивных или радиационных веществ.  </w:t>
      </w:r>
    </w:p>
    <w:p w14:paraId="2C8EBC70" w14:textId="77777777" w:rsidR="00E65619" w:rsidRPr="00E65619" w:rsidRDefault="00E65619" w:rsidP="00E65619">
      <w:pPr>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Главное в этом всём — не просто наличие средств, а грамотное их сочетание и соблюдение протоколов. От этого напрямую зависит безопасность пожарного и успех всей операции.</w:t>
      </w:r>
    </w:p>
    <w:p w14:paraId="062ED71D"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p>
    <w:p w14:paraId="4E01ACDC" w14:textId="4ACD4D31" w:rsidR="00E65619" w:rsidRPr="00E65619" w:rsidRDefault="00E65619" w:rsidP="00E65619">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Правила применения средств индивидуальной защиты органов дыхания и зрения в непригодной для дыхания среде.</w:t>
      </w:r>
    </w:p>
    <w:p w14:paraId="33C564FB" w14:textId="77777777" w:rsidR="00E65619" w:rsidRPr="00E65619" w:rsidRDefault="00E65619" w:rsidP="00E65619">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p>
    <w:p w14:paraId="565B85B3" w14:textId="77777777" w:rsidR="00E65619" w:rsidRPr="00E65619" w:rsidRDefault="00E65619" w:rsidP="00E65619">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Некоторые правила применения средств индивидуальной защиты органов дыхания и зрения в непригодной для дыхания среде:</w:t>
      </w:r>
    </w:p>
    <w:p w14:paraId="1025085C" w14:textId="700D27B7"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Перед использованием СИЗОД в непригодной для дыхания среде проводится рабочая проверка в соответствии с требованиями руководства по эксплуатации организации-изготовителя СИЗОД.  </w:t>
      </w:r>
    </w:p>
    <w:p w14:paraId="77BE6D36" w14:textId="41C93F94"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Включение в СИЗОД проводится на свежем воздухе непосредственно у входа в непригодную для дыхания среду.  </w:t>
      </w:r>
    </w:p>
    <w:p w14:paraId="5F70AEDF" w14:textId="639E42CD"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Перед использованием СЗО ИТ, СЗО ПТВ необходимо смазать при помощи ваты или мягкого текстильного материала внутреннюю </w:t>
      </w:r>
      <w:r w:rsidRPr="00E65619">
        <w:rPr>
          <w:rFonts w:ascii="Times New Roman" w:eastAsia="Times New Roman" w:hAnsi="Times New Roman" w:cs="Times New Roman"/>
          <w:color w:val="000000"/>
          <w:sz w:val="28"/>
          <w:szCs w:val="28"/>
          <w:lang w:eastAsia="ru-RU"/>
        </w:rPr>
        <w:lastRenderedPageBreak/>
        <w:t xml:space="preserve">поверхность стекла иллюминатора специальным составом (входит в комплект одежды). Кроме этого, перед использованием СЗО ИТ смазать герметичную молнию специальным средством, входящим в комплект изделия.  </w:t>
      </w:r>
    </w:p>
    <w:p w14:paraId="00F17D67" w14:textId="3F3577FC"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 использовании ДАСВ в непригодной для дыхания среде </w:t>
      </w:r>
      <w:proofErr w:type="spellStart"/>
      <w:r w:rsidRPr="00E65619">
        <w:rPr>
          <w:rFonts w:ascii="Times New Roman" w:eastAsia="Times New Roman" w:hAnsi="Times New Roman" w:cs="Times New Roman"/>
          <w:color w:val="000000"/>
          <w:sz w:val="28"/>
          <w:szCs w:val="28"/>
          <w:lang w:eastAsia="ru-RU"/>
        </w:rPr>
        <w:t>газодымозащитник</w:t>
      </w:r>
      <w:proofErr w:type="spellEnd"/>
      <w:r w:rsidRPr="00E65619">
        <w:rPr>
          <w:rFonts w:ascii="Times New Roman" w:eastAsia="Times New Roman" w:hAnsi="Times New Roman" w:cs="Times New Roman"/>
          <w:color w:val="000000"/>
          <w:sz w:val="28"/>
          <w:szCs w:val="28"/>
          <w:lang w:eastAsia="ru-RU"/>
        </w:rPr>
        <w:t xml:space="preserve"> обязан использовать на баллонах защитные чехлы, при срабатывании сигнального устройства незамедлительно доложить командиру звена ГДЗС и выйти в составе звена ГДЗС на свежий воздух. При ведении действий по тушению пожаров в непригодной для дыхания среде в условиях отрицательной температуры окружающей среды включение в ДАСВ проводится в отапливаемом помещении (в подъезде дома, кабине пожарного автомобиля).  </w:t>
      </w:r>
    </w:p>
    <w:p w14:paraId="4B648A78" w14:textId="5F40E690"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 оказании помощи </w:t>
      </w:r>
      <w:proofErr w:type="spellStart"/>
      <w:r w:rsidRPr="00E65619">
        <w:rPr>
          <w:rFonts w:ascii="Times New Roman" w:eastAsia="Times New Roman" w:hAnsi="Times New Roman" w:cs="Times New Roman"/>
          <w:color w:val="000000"/>
          <w:sz w:val="28"/>
          <w:szCs w:val="28"/>
          <w:lang w:eastAsia="ru-RU"/>
        </w:rPr>
        <w:t>газодымозащитнику</w:t>
      </w:r>
      <w:proofErr w:type="spellEnd"/>
      <w:r w:rsidRPr="00E65619">
        <w:rPr>
          <w:rFonts w:ascii="Times New Roman" w:eastAsia="Times New Roman" w:hAnsi="Times New Roman" w:cs="Times New Roman"/>
          <w:color w:val="000000"/>
          <w:sz w:val="28"/>
          <w:szCs w:val="28"/>
          <w:lang w:eastAsia="ru-RU"/>
        </w:rPr>
        <w:t xml:space="preserve"> непосредственно в непригодной для дыхания среде необходимо проверить по показаниям манометра наличие воздуха (кислорода) в баллоне, проверить состояние дыхательных шлангов. Дополнительно для ДАСК наполнить кислородом при помощи механизма аварийной подачи (байпаса) дыхательный мешок до срабатывания избыточного клапана. Дополнительно для ДАСВ произвести при помощи механизма аварийной подачи (байпаса) дополнительную подачу воздуха под лицевую часть пострадавшего, в крайнем случае, переключить его лицевую часть с лёгочным автоматом к ДАСВ другого </w:t>
      </w:r>
      <w:proofErr w:type="spellStart"/>
      <w:r w:rsidRPr="00E65619">
        <w:rPr>
          <w:rFonts w:ascii="Times New Roman" w:eastAsia="Times New Roman" w:hAnsi="Times New Roman" w:cs="Times New Roman"/>
          <w:color w:val="000000"/>
          <w:sz w:val="28"/>
          <w:szCs w:val="28"/>
          <w:lang w:eastAsia="ru-RU"/>
        </w:rPr>
        <w:t>газодымозащитника</w:t>
      </w:r>
      <w:proofErr w:type="spellEnd"/>
      <w:r w:rsidRPr="00E65619">
        <w:rPr>
          <w:rFonts w:ascii="Times New Roman" w:eastAsia="Times New Roman" w:hAnsi="Times New Roman" w:cs="Times New Roman"/>
          <w:color w:val="000000"/>
          <w:sz w:val="28"/>
          <w:szCs w:val="28"/>
          <w:lang w:eastAsia="ru-RU"/>
        </w:rPr>
        <w:t xml:space="preserve">. Вывести пострадавшего на чистый воздух, снять с него лицевую часть и оказать первую помощь.  </w:t>
      </w:r>
    </w:p>
    <w:p w14:paraId="6B210452" w14:textId="62858BF7"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Не допускается использовать ДАСК при тушении пожаров на объектах, где по особенностям технологического процесса производства их использование запрещено.  </w:t>
      </w:r>
    </w:p>
    <w:p w14:paraId="6CAFA437" w14:textId="0C659A73" w:rsidR="00E65619" w:rsidRPr="00E65619" w:rsidRDefault="00E65619" w:rsidP="00E65619">
      <w:pPr>
        <w:numPr>
          <w:ilvl w:val="0"/>
          <w:numId w:val="15"/>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При обнаружении неисправности СИЗОД у одного из </w:t>
      </w:r>
      <w:proofErr w:type="spellStart"/>
      <w:r w:rsidRPr="00E65619">
        <w:rPr>
          <w:rFonts w:ascii="Times New Roman" w:eastAsia="Times New Roman" w:hAnsi="Times New Roman" w:cs="Times New Roman"/>
          <w:color w:val="000000"/>
          <w:sz w:val="28"/>
          <w:szCs w:val="28"/>
          <w:lang w:eastAsia="ru-RU"/>
        </w:rPr>
        <w:t>газодымозащитников</w:t>
      </w:r>
      <w:proofErr w:type="spellEnd"/>
      <w:r w:rsidRPr="00E65619">
        <w:rPr>
          <w:rFonts w:ascii="Times New Roman" w:eastAsia="Times New Roman" w:hAnsi="Times New Roman" w:cs="Times New Roman"/>
          <w:color w:val="000000"/>
          <w:sz w:val="28"/>
          <w:szCs w:val="28"/>
          <w:lang w:eastAsia="ru-RU"/>
        </w:rPr>
        <w:t xml:space="preserve"> звена ГДЗС принять меры к устранению её на месте, а если это сделать невозможно — вывести звено ГДЗС в полном </w:t>
      </w:r>
      <w:r w:rsidRPr="00E65619">
        <w:rPr>
          <w:rFonts w:ascii="Times New Roman" w:eastAsia="Times New Roman" w:hAnsi="Times New Roman" w:cs="Times New Roman"/>
          <w:color w:val="000000"/>
          <w:sz w:val="28"/>
          <w:szCs w:val="28"/>
          <w:lang w:eastAsia="ru-RU"/>
        </w:rPr>
        <w:lastRenderedPageBreak/>
        <w:t>составе на свежий воздух и немедленно доложить РТП, начальнику КПП (СТП)</w:t>
      </w:r>
      <w:r>
        <w:rPr>
          <w:rFonts w:ascii="Times New Roman" w:eastAsia="Times New Roman" w:hAnsi="Times New Roman" w:cs="Times New Roman"/>
          <w:color w:val="000000"/>
          <w:sz w:val="28"/>
          <w:szCs w:val="28"/>
          <w:lang w:eastAsia="ru-RU"/>
        </w:rPr>
        <w:t>.</w:t>
      </w:r>
      <w:r w:rsidRPr="00E65619">
        <w:rPr>
          <w:rFonts w:ascii="Times New Roman" w:eastAsia="Times New Roman" w:hAnsi="Times New Roman" w:cs="Times New Roman"/>
          <w:color w:val="000000"/>
          <w:sz w:val="28"/>
          <w:szCs w:val="28"/>
          <w:lang w:eastAsia="ru-RU"/>
        </w:rPr>
        <w:t xml:space="preserve"> </w:t>
      </w:r>
    </w:p>
    <w:p w14:paraId="678E5C66" w14:textId="77777777" w:rsidR="00B73F80" w:rsidRDefault="00E65619" w:rsidP="00B73F80">
      <w:pPr>
        <w:spacing w:before="100" w:beforeAutospacing="1" w:after="100" w:afterAutospacing="1" w:line="360" w:lineRule="auto"/>
        <w:ind w:firstLine="360"/>
        <w:jc w:val="both"/>
        <w:rPr>
          <w:rFonts w:ascii="Times New Roman" w:eastAsia="Times New Roman" w:hAnsi="Times New Roman" w:cs="Times New Roman"/>
          <w:color w:val="000000"/>
          <w:sz w:val="28"/>
          <w:szCs w:val="28"/>
          <w:lang w:eastAsia="ru-RU"/>
        </w:rPr>
      </w:pPr>
      <w:r w:rsidRPr="00E65619">
        <w:rPr>
          <w:rFonts w:ascii="Times New Roman" w:eastAsia="Times New Roman" w:hAnsi="Times New Roman" w:cs="Times New Roman"/>
          <w:color w:val="000000"/>
          <w:sz w:val="28"/>
          <w:szCs w:val="28"/>
          <w:lang w:eastAsia="ru-RU"/>
        </w:rPr>
        <w:t xml:space="preserve">Эти правила утверждены приказом МЧС РФ </w:t>
      </w:r>
      <w:r w:rsidR="00B73F80" w:rsidRPr="00B73F80">
        <w:rPr>
          <w:rFonts w:ascii="Times New Roman" w:eastAsia="Times New Roman" w:hAnsi="Times New Roman" w:cs="Times New Roman"/>
          <w:color w:val="000000"/>
          <w:sz w:val="28"/>
          <w:szCs w:val="28"/>
          <w:lang w:eastAsia="ru-RU"/>
        </w:rPr>
        <w:t xml:space="preserve">от 27 июня 2022 года N 640 </w:t>
      </w:r>
    </w:p>
    <w:p w14:paraId="741C3689" w14:textId="084D1979" w:rsidR="00E65619" w:rsidRPr="00E65619" w:rsidRDefault="00B73F80" w:rsidP="00B73F80">
      <w:pPr>
        <w:spacing w:before="100" w:beforeAutospacing="1" w:after="100" w:afterAutospacing="1" w:line="36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73F80">
        <w:rPr>
          <w:rFonts w:ascii="Times New Roman" w:eastAsia="Times New Roman" w:hAnsi="Times New Roman" w:cs="Times New Roman"/>
          <w:color w:val="000000"/>
          <w:sz w:val="28"/>
          <w:szCs w:val="28"/>
          <w:lang w:eastAsia="ru-RU"/>
        </w:rPr>
        <w:t>Об утверждении Правил использования средств индивидуальной защиты органов дыхания и зрения личным составом подразделений пожарной охраны</w:t>
      </w:r>
      <w:r>
        <w:rPr>
          <w:rFonts w:ascii="Times New Roman" w:eastAsia="Times New Roman" w:hAnsi="Times New Roman" w:cs="Times New Roman"/>
          <w:color w:val="000000"/>
          <w:sz w:val="28"/>
          <w:szCs w:val="28"/>
          <w:lang w:eastAsia="ru-RU"/>
        </w:rPr>
        <w:t>»</w:t>
      </w:r>
    </w:p>
    <w:p w14:paraId="2B23C733" w14:textId="77777777" w:rsidR="00EF2147" w:rsidRPr="00E65619" w:rsidRDefault="00EF2147" w:rsidP="00E65619">
      <w:pPr>
        <w:jc w:val="both"/>
      </w:pPr>
    </w:p>
    <w:sectPr w:rsidR="00EF2147" w:rsidRPr="00E656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7D1"/>
    <w:multiLevelType w:val="multilevel"/>
    <w:tmpl w:val="B21E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879E1"/>
    <w:multiLevelType w:val="multilevel"/>
    <w:tmpl w:val="F55A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D14B5"/>
    <w:multiLevelType w:val="multilevel"/>
    <w:tmpl w:val="2CD8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667F4"/>
    <w:multiLevelType w:val="multilevel"/>
    <w:tmpl w:val="8D7E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525D8"/>
    <w:multiLevelType w:val="multilevel"/>
    <w:tmpl w:val="F156F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C5A01"/>
    <w:multiLevelType w:val="hybridMultilevel"/>
    <w:tmpl w:val="341A2BC0"/>
    <w:lvl w:ilvl="0" w:tplc="A2B2F722">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B063623"/>
    <w:multiLevelType w:val="multilevel"/>
    <w:tmpl w:val="39F86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1278F"/>
    <w:multiLevelType w:val="multilevel"/>
    <w:tmpl w:val="802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03E30"/>
    <w:multiLevelType w:val="multilevel"/>
    <w:tmpl w:val="E9C4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45D73"/>
    <w:multiLevelType w:val="hybridMultilevel"/>
    <w:tmpl w:val="82D0D8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50B0091"/>
    <w:multiLevelType w:val="multilevel"/>
    <w:tmpl w:val="BA78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601F1"/>
    <w:multiLevelType w:val="multilevel"/>
    <w:tmpl w:val="58D2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A2DBC"/>
    <w:multiLevelType w:val="multilevel"/>
    <w:tmpl w:val="7498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BF3887"/>
    <w:multiLevelType w:val="multilevel"/>
    <w:tmpl w:val="905E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123AF"/>
    <w:multiLevelType w:val="multilevel"/>
    <w:tmpl w:val="51C8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853084">
    <w:abstractNumId w:val="3"/>
  </w:num>
  <w:num w:numId="2" w16cid:durableId="1092244294">
    <w:abstractNumId w:val="11"/>
  </w:num>
  <w:num w:numId="3" w16cid:durableId="1315378838">
    <w:abstractNumId w:val="14"/>
  </w:num>
  <w:num w:numId="4" w16cid:durableId="607006457">
    <w:abstractNumId w:val="7"/>
  </w:num>
  <w:num w:numId="5" w16cid:durableId="526021133">
    <w:abstractNumId w:val="12"/>
  </w:num>
  <w:num w:numId="6" w16cid:durableId="64764723">
    <w:abstractNumId w:val="4"/>
  </w:num>
  <w:num w:numId="7" w16cid:durableId="1567952214">
    <w:abstractNumId w:val="10"/>
  </w:num>
  <w:num w:numId="8" w16cid:durableId="2011177960">
    <w:abstractNumId w:val="0"/>
  </w:num>
  <w:num w:numId="9" w16cid:durableId="1845630575">
    <w:abstractNumId w:val="8"/>
  </w:num>
  <w:num w:numId="10" w16cid:durableId="1522163081">
    <w:abstractNumId w:val="13"/>
  </w:num>
  <w:num w:numId="11" w16cid:durableId="1688753233">
    <w:abstractNumId w:val="1"/>
  </w:num>
  <w:num w:numId="12" w16cid:durableId="576784779">
    <w:abstractNumId w:val="9"/>
  </w:num>
  <w:num w:numId="13" w16cid:durableId="473061105">
    <w:abstractNumId w:val="5"/>
  </w:num>
  <w:num w:numId="14" w16cid:durableId="521356262">
    <w:abstractNumId w:val="6"/>
  </w:num>
  <w:num w:numId="15" w16cid:durableId="237059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619"/>
    <w:rsid w:val="00102B1B"/>
    <w:rsid w:val="00126DAD"/>
    <w:rsid w:val="002D0E12"/>
    <w:rsid w:val="0033016E"/>
    <w:rsid w:val="003346A0"/>
    <w:rsid w:val="00337A29"/>
    <w:rsid w:val="003E5EE4"/>
    <w:rsid w:val="005661F2"/>
    <w:rsid w:val="007248F9"/>
    <w:rsid w:val="009D27AC"/>
    <w:rsid w:val="00B73F80"/>
    <w:rsid w:val="00B76252"/>
    <w:rsid w:val="00DD5069"/>
    <w:rsid w:val="00E022DA"/>
    <w:rsid w:val="00E23D30"/>
    <w:rsid w:val="00E31209"/>
    <w:rsid w:val="00E65619"/>
    <w:rsid w:val="00EF2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3E04"/>
  <w15:chartTrackingRefBased/>
  <w15:docId w15:val="{370E59B2-232D-4FC2-9473-B4278C4A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619"/>
    <w:rPr>
      <w:kern w:val="0"/>
      <w14:ligatures w14:val="none"/>
    </w:rPr>
  </w:style>
  <w:style w:type="paragraph" w:styleId="1">
    <w:name w:val="heading 1"/>
    <w:basedOn w:val="a"/>
    <w:next w:val="a"/>
    <w:link w:val="10"/>
    <w:uiPriority w:val="9"/>
    <w:qFormat/>
    <w:rsid w:val="00E656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656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656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656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656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656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56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56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56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56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656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656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656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656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656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5619"/>
    <w:rPr>
      <w:rFonts w:eastAsiaTheme="majorEastAsia" w:cstheme="majorBidi"/>
      <w:color w:val="595959" w:themeColor="text1" w:themeTint="A6"/>
    </w:rPr>
  </w:style>
  <w:style w:type="character" w:customStyle="1" w:styleId="80">
    <w:name w:val="Заголовок 8 Знак"/>
    <w:basedOn w:val="a0"/>
    <w:link w:val="8"/>
    <w:uiPriority w:val="9"/>
    <w:semiHidden/>
    <w:rsid w:val="00E656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5619"/>
    <w:rPr>
      <w:rFonts w:eastAsiaTheme="majorEastAsia" w:cstheme="majorBidi"/>
      <w:color w:val="272727" w:themeColor="text1" w:themeTint="D8"/>
    </w:rPr>
  </w:style>
  <w:style w:type="paragraph" w:styleId="a3">
    <w:name w:val="Title"/>
    <w:basedOn w:val="a"/>
    <w:next w:val="a"/>
    <w:link w:val="a4"/>
    <w:uiPriority w:val="10"/>
    <w:qFormat/>
    <w:rsid w:val="00E65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656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56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656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65619"/>
    <w:pPr>
      <w:spacing w:before="160"/>
      <w:jc w:val="center"/>
    </w:pPr>
    <w:rPr>
      <w:i/>
      <w:iCs/>
      <w:color w:val="404040" w:themeColor="text1" w:themeTint="BF"/>
    </w:rPr>
  </w:style>
  <w:style w:type="character" w:customStyle="1" w:styleId="22">
    <w:name w:val="Цитата 2 Знак"/>
    <w:basedOn w:val="a0"/>
    <w:link w:val="21"/>
    <w:uiPriority w:val="29"/>
    <w:rsid w:val="00E65619"/>
    <w:rPr>
      <w:i/>
      <w:iCs/>
      <w:color w:val="404040" w:themeColor="text1" w:themeTint="BF"/>
    </w:rPr>
  </w:style>
  <w:style w:type="paragraph" w:styleId="a7">
    <w:name w:val="List Paragraph"/>
    <w:basedOn w:val="a"/>
    <w:uiPriority w:val="34"/>
    <w:qFormat/>
    <w:rsid w:val="00E65619"/>
    <w:pPr>
      <w:ind w:left="720"/>
      <w:contextualSpacing/>
    </w:pPr>
  </w:style>
  <w:style w:type="character" w:styleId="a8">
    <w:name w:val="Intense Emphasis"/>
    <w:basedOn w:val="a0"/>
    <w:uiPriority w:val="21"/>
    <w:qFormat/>
    <w:rsid w:val="00E65619"/>
    <w:rPr>
      <w:i/>
      <w:iCs/>
      <w:color w:val="2F5496" w:themeColor="accent1" w:themeShade="BF"/>
    </w:rPr>
  </w:style>
  <w:style w:type="paragraph" w:styleId="a9">
    <w:name w:val="Intense Quote"/>
    <w:basedOn w:val="a"/>
    <w:next w:val="a"/>
    <w:link w:val="aa"/>
    <w:uiPriority w:val="30"/>
    <w:qFormat/>
    <w:rsid w:val="00E656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65619"/>
    <w:rPr>
      <w:i/>
      <w:iCs/>
      <w:color w:val="2F5496" w:themeColor="accent1" w:themeShade="BF"/>
    </w:rPr>
  </w:style>
  <w:style w:type="character" w:styleId="ab">
    <w:name w:val="Intense Reference"/>
    <w:basedOn w:val="a0"/>
    <w:uiPriority w:val="32"/>
    <w:qFormat/>
    <w:rsid w:val="00E65619"/>
    <w:rPr>
      <w:b/>
      <w:bCs/>
      <w:smallCaps/>
      <w:color w:val="2F5496" w:themeColor="accent1" w:themeShade="BF"/>
      <w:spacing w:val="5"/>
    </w:rPr>
  </w:style>
  <w:style w:type="character" w:styleId="ac">
    <w:name w:val="Hyperlink"/>
    <w:basedOn w:val="a0"/>
    <w:uiPriority w:val="99"/>
    <w:unhideWhenUsed/>
    <w:rsid w:val="00E65619"/>
    <w:rPr>
      <w:color w:val="0563C1" w:themeColor="hyperlink"/>
      <w:u w:val="single"/>
    </w:rPr>
  </w:style>
  <w:style w:type="character" w:styleId="ad">
    <w:name w:val="Unresolved Mention"/>
    <w:basedOn w:val="a0"/>
    <w:uiPriority w:val="99"/>
    <w:semiHidden/>
    <w:unhideWhenUsed/>
    <w:rsid w:val="00E656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17</Pages>
  <Words>3187</Words>
  <Characters>18167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Владимировна Дешевая</dc:creator>
  <cp:keywords/>
  <dc:description/>
  <cp:lastModifiedBy>Елена Владимировна Дешевая</cp:lastModifiedBy>
  <cp:revision>2</cp:revision>
  <dcterms:created xsi:type="dcterms:W3CDTF">2026-06-24T02:23:00Z</dcterms:created>
  <dcterms:modified xsi:type="dcterms:W3CDTF">2026-06-25T00:30:00Z</dcterms:modified>
</cp:coreProperties>
</file>